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CellMar>
          <w:left w:w="28" w:type="dxa"/>
          <w:right w:w="28" w:type="dxa"/>
        </w:tblCellMar>
        <w:tblLook w:val="04A0"/>
      </w:tblPr>
      <w:tblGrid>
        <w:gridCol w:w="4764"/>
        <w:gridCol w:w="6064"/>
      </w:tblGrid>
      <w:tr w:rsidR="007B71E8" w:rsidRPr="009B5030" w:rsidTr="00614BCC">
        <w:tc>
          <w:tcPr>
            <w:tcW w:w="10881" w:type="dxa"/>
            <w:gridSpan w:val="2"/>
          </w:tcPr>
          <w:p w:rsidR="0035426D" w:rsidRPr="009B5030" w:rsidRDefault="00227488" w:rsidP="00614BCC">
            <w:pPr>
              <w:autoSpaceDE w:val="0"/>
              <w:autoSpaceDN w:val="0"/>
              <w:adjustRightInd w:val="0"/>
              <w:rPr>
                <w:rFonts w:ascii="Calibri" w:hAnsi="Calibri" w:cs="Calibri"/>
                <w:sz w:val="18"/>
                <w:szCs w:val="18"/>
              </w:rPr>
            </w:pPr>
            <w:r w:rsidRPr="009B5030">
              <w:rPr>
                <w:rFonts w:ascii="Calibri" w:hAnsi="Calibri" w:cs="Calibri"/>
                <w:sz w:val="18"/>
                <w:szCs w:val="18"/>
              </w:rPr>
              <w:t>ст.3.7 137-ФЗ:</w:t>
            </w:r>
          </w:p>
          <w:p w:rsidR="007B71E8" w:rsidRPr="009B5030" w:rsidRDefault="00227488" w:rsidP="00614BCC">
            <w:pPr>
              <w:autoSpaceDE w:val="0"/>
              <w:autoSpaceDN w:val="0"/>
              <w:adjustRightInd w:val="0"/>
              <w:rPr>
                <w:sz w:val="18"/>
                <w:szCs w:val="18"/>
              </w:rPr>
            </w:pPr>
            <w:r w:rsidRPr="009B5030">
              <w:rPr>
                <w:rFonts w:ascii="Calibri" w:hAnsi="Calibri" w:cs="Calibri"/>
                <w:sz w:val="18"/>
                <w:szCs w:val="18"/>
              </w:rPr>
              <w:t>д</w:t>
            </w:r>
            <w:r w:rsidR="007B71E8" w:rsidRPr="009B5030">
              <w:rPr>
                <w:rFonts w:ascii="Calibri" w:hAnsi="Calibri" w:cs="Calibri"/>
                <w:sz w:val="18"/>
                <w:szCs w:val="18"/>
              </w:rPr>
              <w:t>о 1 сентября 2026 года гражданин, использующий гараж, являющийся объектом капитального строительства и возведенный до 29 декабря 2004 г</w:t>
            </w:r>
            <w:r w:rsidR="00F73EDD" w:rsidRPr="009B5030">
              <w:rPr>
                <w:rFonts w:ascii="Calibri" w:hAnsi="Calibri" w:cs="Calibri"/>
                <w:sz w:val="18"/>
                <w:szCs w:val="18"/>
              </w:rPr>
              <w:t>.</w:t>
            </w:r>
            <w:r w:rsidR="007B71E8" w:rsidRPr="009B5030">
              <w:rPr>
                <w:rFonts w:ascii="Calibri" w:hAnsi="Calibri" w:cs="Calibri"/>
                <w:sz w:val="18"/>
                <w:szCs w:val="18"/>
              </w:rPr>
              <w:t xml:space="preserve">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
        </w:tc>
      </w:tr>
      <w:tr w:rsidR="0041684B" w:rsidRPr="009B5030" w:rsidTr="00614BCC">
        <w:tc>
          <w:tcPr>
            <w:tcW w:w="4786" w:type="dxa"/>
          </w:tcPr>
          <w:p w:rsidR="0041684B" w:rsidRPr="009B5030" w:rsidRDefault="0041684B" w:rsidP="00614BCC">
            <w:pPr>
              <w:autoSpaceDE w:val="0"/>
              <w:autoSpaceDN w:val="0"/>
              <w:adjustRightInd w:val="0"/>
              <w:rPr>
                <w:sz w:val="18"/>
                <w:szCs w:val="18"/>
              </w:rPr>
            </w:pPr>
            <w:r w:rsidRPr="009B5030">
              <w:rPr>
                <w:sz w:val="18"/>
                <w:szCs w:val="18"/>
              </w:rPr>
              <w:t>1.</w:t>
            </w:r>
            <w:r w:rsidRPr="009B5030">
              <w:rPr>
                <w:rFonts w:ascii="Calibri" w:hAnsi="Calibri" w:cs="Calibri"/>
                <w:sz w:val="18"/>
                <w:szCs w:val="18"/>
              </w:rPr>
              <w:t xml:space="preserve">земельный участок для размещения гаража был предоставлен гражданину или передан ему какой-либо организацией (в том </w:t>
            </w:r>
            <w:proofErr w:type="gramStart"/>
            <w:r w:rsidRPr="009B5030">
              <w:rPr>
                <w:rFonts w:ascii="Calibri" w:hAnsi="Calibri" w:cs="Calibri"/>
                <w:sz w:val="18"/>
                <w:szCs w:val="18"/>
              </w:rPr>
              <w:t>числе</w:t>
            </w:r>
            <w:proofErr w:type="gramEnd"/>
            <w:r w:rsidRPr="009B5030">
              <w:rPr>
                <w:rFonts w:ascii="Calibri" w:hAnsi="Calibri" w:cs="Calibri"/>
                <w:sz w:val="18"/>
                <w:szCs w:val="1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000D375F" w:rsidRPr="009B5030">
              <w:rPr>
                <w:rFonts w:ascii="Calibri" w:hAnsi="Calibri" w:cs="Calibri"/>
                <w:sz w:val="18"/>
                <w:szCs w:val="18"/>
              </w:rPr>
              <w:t xml:space="preserve"> (</w:t>
            </w:r>
            <w:r w:rsidR="0035426D" w:rsidRPr="009B5030">
              <w:rPr>
                <w:rFonts w:ascii="Calibri" w:hAnsi="Calibri" w:cs="Calibri"/>
                <w:sz w:val="18"/>
                <w:szCs w:val="18"/>
              </w:rPr>
              <w:t>п.п.1 п.2</w:t>
            </w:r>
            <w:r w:rsidR="000D375F" w:rsidRPr="009B5030">
              <w:rPr>
                <w:rFonts w:ascii="Calibri" w:hAnsi="Calibri" w:cs="Calibri"/>
                <w:sz w:val="18"/>
                <w:szCs w:val="18"/>
              </w:rPr>
              <w:t>)</w:t>
            </w:r>
          </w:p>
        </w:tc>
        <w:tc>
          <w:tcPr>
            <w:tcW w:w="6095" w:type="dxa"/>
          </w:tcPr>
          <w:p w:rsidR="0041684B" w:rsidRPr="009B5030" w:rsidRDefault="0041684B" w:rsidP="00614BCC">
            <w:pPr>
              <w:autoSpaceDE w:val="0"/>
              <w:autoSpaceDN w:val="0"/>
              <w:adjustRightInd w:val="0"/>
              <w:rPr>
                <w:sz w:val="18"/>
                <w:szCs w:val="18"/>
              </w:rPr>
            </w:pPr>
            <w:r w:rsidRPr="009B5030">
              <w:rPr>
                <w:sz w:val="18"/>
                <w:szCs w:val="18"/>
              </w:rPr>
              <w:t xml:space="preserve">2. </w:t>
            </w:r>
            <w:r w:rsidRPr="009B5030">
              <w:rPr>
                <w:rFonts w:ascii="Calibri" w:hAnsi="Calibri" w:cs="Calibri"/>
                <w:sz w:val="18"/>
                <w:szCs w:val="18"/>
              </w:rPr>
              <w:t>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w:t>
            </w:r>
            <w:r w:rsidR="0035426D" w:rsidRPr="009B5030">
              <w:rPr>
                <w:rFonts w:ascii="Calibri" w:hAnsi="Calibri" w:cs="Calibri"/>
                <w:sz w:val="18"/>
                <w:szCs w:val="18"/>
              </w:rPr>
              <w:t>авливающего такое распределение (п.п.2 п.2)</w:t>
            </w:r>
          </w:p>
        </w:tc>
      </w:tr>
      <w:tr w:rsidR="003931F5" w:rsidRPr="009B5030" w:rsidTr="00614BCC">
        <w:tc>
          <w:tcPr>
            <w:tcW w:w="10881" w:type="dxa"/>
            <w:gridSpan w:val="2"/>
          </w:tcPr>
          <w:p w:rsidR="003931F5" w:rsidRPr="009B5030" w:rsidRDefault="00D5237C" w:rsidP="00614BCC">
            <w:pPr>
              <w:jc w:val="center"/>
              <w:rPr>
                <w:sz w:val="18"/>
                <w:szCs w:val="18"/>
              </w:rPr>
            </w:pPr>
            <w:r w:rsidRPr="009B5030">
              <w:rPr>
                <w:rFonts w:ascii="Calibri" w:hAnsi="Calibri" w:cs="Calibri"/>
                <w:sz w:val="18"/>
                <w:szCs w:val="18"/>
              </w:rPr>
              <w:t>к заявлению о предварительном согласовании предоставления земельного участка или о предоставлении земельного участка прилагаются:</w:t>
            </w:r>
          </w:p>
        </w:tc>
      </w:tr>
      <w:tr w:rsidR="0072535A" w:rsidRPr="009B5030" w:rsidTr="00614BCC">
        <w:tc>
          <w:tcPr>
            <w:tcW w:w="4786" w:type="dxa"/>
          </w:tcPr>
          <w:p w:rsidR="0072535A" w:rsidRPr="009B5030" w:rsidRDefault="00FC1125" w:rsidP="00614BCC">
            <w:pPr>
              <w:autoSpaceDE w:val="0"/>
              <w:autoSpaceDN w:val="0"/>
              <w:adjustRightInd w:val="0"/>
              <w:rPr>
                <w:rFonts w:ascii="Calibri" w:hAnsi="Calibri" w:cs="Calibri"/>
                <w:sz w:val="18"/>
                <w:szCs w:val="18"/>
              </w:rPr>
            </w:pPr>
            <w:r w:rsidRPr="009B5030">
              <w:rPr>
                <w:rFonts w:ascii="Calibri" w:hAnsi="Calibri" w:cs="Calibri"/>
                <w:sz w:val="18"/>
                <w:szCs w:val="18"/>
              </w:rPr>
              <w:t xml:space="preserve">п.5 </w:t>
            </w:r>
            <w:r w:rsidR="0072535A" w:rsidRPr="009B5030">
              <w:rPr>
                <w:rFonts w:ascii="Calibri" w:hAnsi="Calibri" w:cs="Calibri"/>
                <w:sz w:val="18"/>
                <w:szCs w:val="18"/>
              </w:rPr>
              <w:t>1)документ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2F51DE" w:rsidRPr="009B5030" w:rsidRDefault="002F51DE" w:rsidP="00614BCC">
            <w:pPr>
              <w:autoSpaceDE w:val="0"/>
              <w:autoSpaceDN w:val="0"/>
              <w:adjustRightInd w:val="0"/>
              <w:rPr>
                <w:rFonts w:ascii="Calibri" w:hAnsi="Calibri" w:cs="Calibri"/>
                <w:sz w:val="18"/>
                <w:szCs w:val="18"/>
              </w:rPr>
            </w:pPr>
            <w:r w:rsidRPr="009B5030">
              <w:rPr>
                <w:rFonts w:ascii="Calibri" w:hAnsi="Calibri" w:cs="Calibri"/>
                <w:sz w:val="18"/>
                <w:szCs w:val="1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F51DE" w:rsidRPr="009B5030" w:rsidRDefault="002F51DE" w:rsidP="00614BCC">
            <w:pPr>
              <w:autoSpaceDE w:val="0"/>
              <w:autoSpaceDN w:val="0"/>
              <w:adjustRightInd w:val="0"/>
              <w:rPr>
                <w:rFonts w:ascii="Calibri" w:hAnsi="Calibri" w:cs="Calibri"/>
                <w:sz w:val="18"/>
                <w:szCs w:val="18"/>
              </w:rPr>
            </w:pPr>
            <w:r w:rsidRPr="009B5030">
              <w:rPr>
                <w:rFonts w:ascii="Calibri" w:hAnsi="Calibri" w:cs="Calibri"/>
                <w:sz w:val="18"/>
                <w:szCs w:val="18"/>
              </w:rPr>
              <w:t xml:space="preserve">а) заключенные до </w:t>
            </w:r>
            <w:r w:rsidR="00F7289A" w:rsidRPr="009B5030">
              <w:rPr>
                <w:rFonts w:ascii="Calibri" w:hAnsi="Calibri" w:cs="Calibri"/>
                <w:sz w:val="18"/>
                <w:szCs w:val="18"/>
              </w:rPr>
              <w:t>29 декабря 2004 г.</w:t>
            </w:r>
            <w:r w:rsidRPr="009B5030">
              <w:rPr>
                <w:rFonts w:ascii="Calibri" w:hAnsi="Calibri" w:cs="Calibri"/>
                <w:sz w:val="18"/>
                <w:szCs w:val="18"/>
              </w:rPr>
              <w:t xml:space="preserve">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F51DE" w:rsidRPr="009B5030" w:rsidRDefault="002F51DE" w:rsidP="00614BCC">
            <w:pPr>
              <w:autoSpaceDE w:val="0"/>
              <w:autoSpaceDN w:val="0"/>
              <w:adjustRightInd w:val="0"/>
              <w:rPr>
                <w:rFonts w:ascii="Calibri" w:hAnsi="Calibri" w:cs="Calibri"/>
                <w:sz w:val="18"/>
                <w:szCs w:val="18"/>
              </w:rPr>
            </w:pPr>
            <w:r w:rsidRPr="009B5030">
              <w:rPr>
                <w:rFonts w:ascii="Calibri" w:hAnsi="Calibri" w:cs="Calibri"/>
                <w:sz w:val="18"/>
                <w:szCs w:val="18"/>
              </w:rPr>
              <w:t>б) документ, подтверждающий проведение государственного технического учета и (или) технической инвентаризации гаража до 1 января 2013 г</w:t>
            </w:r>
            <w:r w:rsidR="00F7289A" w:rsidRPr="009B5030">
              <w:rPr>
                <w:rFonts w:ascii="Calibri" w:hAnsi="Calibri" w:cs="Calibri"/>
                <w:sz w:val="18"/>
                <w:szCs w:val="18"/>
              </w:rPr>
              <w:t>.</w:t>
            </w:r>
            <w:r w:rsidRPr="009B5030">
              <w:rPr>
                <w:rFonts w:ascii="Calibri" w:hAnsi="Calibri" w:cs="Calibri"/>
                <w:sz w:val="18"/>
                <w:szCs w:val="18"/>
              </w:rPr>
              <w:t xml:space="preserve">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sidR="00A16F09" w:rsidRPr="009B5030">
              <w:rPr>
                <w:rFonts w:ascii="Calibri" w:hAnsi="Calibri" w:cs="Calibri"/>
                <w:sz w:val="18"/>
                <w:szCs w:val="18"/>
              </w:rPr>
              <w:t>29 декабря 2004 г.</w:t>
            </w:r>
            <w:r w:rsidRPr="009B5030">
              <w:rPr>
                <w:rFonts w:ascii="Calibri" w:hAnsi="Calibri" w:cs="Calibri"/>
                <w:sz w:val="18"/>
                <w:szCs w:val="18"/>
              </w:rPr>
              <w:t>;</w:t>
            </w:r>
          </w:p>
          <w:p w:rsidR="0072535A" w:rsidRPr="009B5030" w:rsidRDefault="0072535A" w:rsidP="00614BCC">
            <w:pPr>
              <w:autoSpaceDE w:val="0"/>
              <w:autoSpaceDN w:val="0"/>
              <w:adjustRightInd w:val="0"/>
              <w:rPr>
                <w:rFonts w:ascii="Calibri" w:hAnsi="Calibri" w:cs="Calibri"/>
                <w:sz w:val="18"/>
                <w:szCs w:val="18"/>
              </w:rPr>
            </w:pPr>
            <w:r w:rsidRPr="009B5030">
              <w:rPr>
                <w:rFonts w:ascii="Calibri" w:hAnsi="Calibri" w:cs="Calibri"/>
                <w:sz w:val="18"/>
                <w:szCs w:val="18"/>
              </w:rPr>
              <w:t>2)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w:t>
            </w:r>
          </w:p>
          <w:p w:rsidR="0072535A" w:rsidRPr="009B5030" w:rsidRDefault="0072535A" w:rsidP="00614BCC">
            <w:pPr>
              <w:autoSpaceDE w:val="0"/>
              <w:autoSpaceDN w:val="0"/>
              <w:adjustRightInd w:val="0"/>
              <w:rPr>
                <w:sz w:val="18"/>
                <w:szCs w:val="18"/>
              </w:rPr>
            </w:pPr>
            <w:r w:rsidRPr="009B5030">
              <w:rPr>
                <w:rFonts w:ascii="Calibri" w:hAnsi="Calibri" w:cs="Calibri"/>
                <w:sz w:val="18"/>
                <w:szCs w:val="18"/>
              </w:rPr>
              <w:t>3) документ, подтверждающий полномочия представителя заявителя в случае, если с заявлением обращается представитель заявителя.</w:t>
            </w:r>
          </w:p>
        </w:tc>
        <w:tc>
          <w:tcPr>
            <w:tcW w:w="6095" w:type="dxa"/>
          </w:tcPr>
          <w:p w:rsidR="00307EB3" w:rsidRPr="009B5030" w:rsidRDefault="00FC1125" w:rsidP="00614BCC">
            <w:pPr>
              <w:autoSpaceDE w:val="0"/>
              <w:autoSpaceDN w:val="0"/>
              <w:adjustRightInd w:val="0"/>
              <w:ind w:firstLine="198"/>
              <w:rPr>
                <w:rFonts w:ascii="Calibri" w:hAnsi="Calibri" w:cs="Calibri"/>
                <w:sz w:val="18"/>
                <w:szCs w:val="18"/>
              </w:rPr>
            </w:pPr>
            <w:r w:rsidRPr="009B5030">
              <w:rPr>
                <w:sz w:val="18"/>
                <w:szCs w:val="18"/>
              </w:rPr>
              <w:t xml:space="preserve">п.6 </w:t>
            </w:r>
            <w:r w:rsidR="00307EB3" w:rsidRPr="009B5030">
              <w:rPr>
                <w:sz w:val="18"/>
                <w:szCs w:val="18"/>
              </w:rPr>
              <w:t xml:space="preserve">1) </w:t>
            </w:r>
            <w:bookmarkStart w:id="0" w:name="Par0"/>
            <w:bookmarkEnd w:id="0"/>
            <w:r w:rsidR="00307EB3" w:rsidRPr="009B5030">
              <w:rPr>
                <w:rFonts w:ascii="Calibri" w:hAnsi="Calibri" w:cs="Calibri"/>
                <w:sz w:val="18"/>
                <w:szCs w:val="1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r w:rsidR="006952E9" w:rsidRPr="009B5030">
              <w:rPr>
                <w:rFonts w:ascii="Calibri" w:hAnsi="Calibri" w:cs="Calibri"/>
                <w:sz w:val="18"/>
                <w:szCs w:val="18"/>
              </w:rPr>
              <w:t xml:space="preserve"> (не представляются, если ранее они представлялись иными членами гаражного кооператива)</w:t>
            </w:r>
            <w:r w:rsidR="00307EB3" w:rsidRPr="009B5030">
              <w:rPr>
                <w:rFonts w:ascii="Calibri" w:hAnsi="Calibri" w:cs="Calibri"/>
                <w:sz w:val="18"/>
                <w:szCs w:val="18"/>
              </w:rPr>
              <w:t>;</w:t>
            </w:r>
            <w:bookmarkStart w:id="1" w:name="Par1"/>
            <w:bookmarkEnd w:id="1"/>
          </w:p>
          <w:p w:rsidR="00307EB3" w:rsidRPr="009B5030" w:rsidRDefault="00307EB3" w:rsidP="00614BCC">
            <w:pPr>
              <w:autoSpaceDE w:val="0"/>
              <w:autoSpaceDN w:val="0"/>
              <w:adjustRightInd w:val="0"/>
              <w:ind w:firstLine="198"/>
              <w:rPr>
                <w:rFonts w:ascii="Calibri" w:hAnsi="Calibri" w:cs="Calibri"/>
                <w:sz w:val="18"/>
                <w:szCs w:val="18"/>
              </w:rPr>
            </w:pPr>
            <w:r w:rsidRPr="009B5030">
              <w:rPr>
                <w:rFonts w:ascii="Calibri" w:hAnsi="Calibri" w:cs="Calibri"/>
                <w:sz w:val="18"/>
                <w:szCs w:val="18"/>
              </w:rPr>
              <w:t>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r w:rsidR="006952E9" w:rsidRPr="009B5030">
              <w:rPr>
                <w:rFonts w:ascii="Calibri" w:hAnsi="Calibri" w:cs="Calibri"/>
                <w:sz w:val="18"/>
                <w:szCs w:val="18"/>
              </w:rPr>
              <w:t xml:space="preserve"> (не представляется, если ранее они представлялись иными членами гаражного кооператива);</w:t>
            </w:r>
          </w:p>
          <w:p w:rsidR="00307EB3" w:rsidRPr="009B5030" w:rsidRDefault="00307EB3" w:rsidP="00614BCC">
            <w:pPr>
              <w:autoSpaceDE w:val="0"/>
              <w:autoSpaceDN w:val="0"/>
              <w:adjustRightInd w:val="0"/>
              <w:ind w:firstLine="198"/>
              <w:rPr>
                <w:rFonts w:ascii="Calibri" w:hAnsi="Calibri" w:cs="Calibri"/>
                <w:sz w:val="18"/>
                <w:szCs w:val="18"/>
              </w:rPr>
            </w:pPr>
            <w:r w:rsidRPr="009B5030">
              <w:rPr>
                <w:rFonts w:ascii="Calibri" w:hAnsi="Calibri" w:cs="Calibri"/>
                <w:sz w:val="18"/>
                <w:szCs w:val="1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07EB3" w:rsidRPr="009B5030" w:rsidRDefault="00307EB3" w:rsidP="00614BCC">
            <w:pPr>
              <w:autoSpaceDE w:val="0"/>
              <w:autoSpaceDN w:val="0"/>
              <w:adjustRightInd w:val="0"/>
              <w:ind w:firstLine="198"/>
              <w:rPr>
                <w:rFonts w:ascii="Calibri" w:hAnsi="Calibri" w:cs="Calibri"/>
                <w:sz w:val="18"/>
                <w:szCs w:val="18"/>
              </w:rPr>
            </w:pPr>
            <w:r w:rsidRPr="009B5030">
              <w:rPr>
                <w:rFonts w:ascii="Calibri" w:hAnsi="Calibri" w:cs="Calibri"/>
                <w:sz w:val="18"/>
                <w:szCs w:val="18"/>
              </w:rPr>
              <w:t>4) документ, подтверждающий полномочия представителя заявителя (в случае, если с заявлением обращается представитель заявителя);</w:t>
            </w:r>
          </w:p>
          <w:p w:rsidR="00307EB3" w:rsidRPr="009B5030" w:rsidRDefault="00307EB3" w:rsidP="00614BCC">
            <w:pPr>
              <w:autoSpaceDE w:val="0"/>
              <w:autoSpaceDN w:val="0"/>
              <w:adjustRightInd w:val="0"/>
              <w:ind w:firstLine="198"/>
              <w:rPr>
                <w:rFonts w:ascii="Calibri" w:hAnsi="Calibri" w:cs="Calibri"/>
                <w:sz w:val="18"/>
                <w:szCs w:val="18"/>
              </w:rPr>
            </w:pPr>
            <w:r w:rsidRPr="009B5030">
              <w:rPr>
                <w:rFonts w:ascii="Calibri" w:hAnsi="Calibri" w:cs="Calibri"/>
                <w:sz w:val="18"/>
                <w:szCs w:val="18"/>
              </w:rPr>
              <w:t>5) выписка из единого государственного реестра юридических лиц о гаражном кооперативе, членом которого является заявитель</w:t>
            </w:r>
            <w:r w:rsidR="00283187" w:rsidRPr="009B5030">
              <w:rPr>
                <w:rFonts w:ascii="Calibri" w:hAnsi="Calibri" w:cs="Calibri"/>
                <w:sz w:val="18"/>
                <w:szCs w:val="18"/>
              </w:rPr>
              <w:t xml:space="preserve"> (в случае непредоставления ОМС запрашивает самостоятельно)</w:t>
            </w:r>
            <w:r w:rsidRPr="009B5030">
              <w:rPr>
                <w:rFonts w:ascii="Calibri" w:hAnsi="Calibri" w:cs="Calibri"/>
                <w:sz w:val="18"/>
                <w:szCs w:val="18"/>
              </w:rPr>
              <w:t>.</w:t>
            </w:r>
          </w:p>
          <w:p w:rsidR="00307EB3" w:rsidRPr="009B5030" w:rsidRDefault="00307EB3" w:rsidP="00614BCC">
            <w:pPr>
              <w:autoSpaceDE w:val="0"/>
              <w:autoSpaceDN w:val="0"/>
              <w:adjustRightInd w:val="0"/>
              <w:ind w:firstLine="198"/>
              <w:rPr>
                <w:rFonts w:ascii="Calibri" w:hAnsi="Calibri" w:cs="Calibri"/>
                <w:sz w:val="18"/>
                <w:szCs w:val="18"/>
              </w:rPr>
            </w:pPr>
            <w:r w:rsidRPr="009B5030">
              <w:rPr>
                <w:rFonts w:ascii="Calibri" w:hAnsi="Calibri" w:cs="Calibri"/>
                <w:sz w:val="18"/>
                <w:szCs w:val="18"/>
              </w:rPr>
              <w:t xml:space="preserve">В случае отсутствия у гражданина одного из документов, указанных в </w:t>
            </w:r>
            <w:r w:rsidR="00A16F09" w:rsidRPr="009B5030">
              <w:rPr>
                <w:rFonts w:ascii="Calibri" w:hAnsi="Calibri" w:cs="Calibri"/>
                <w:sz w:val="18"/>
                <w:szCs w:val="18"/>
              </w:rPr>
              <w:t>п.п. 1)</w:t>
            </w:r>
            <w:r w:rsidR="00C8481A" w:rsidRPr="009B5030">
              <w:rPr>
                <w:rFonts w:ascii="Calibri" w:hAnsi="Calibri" w:cs="Calibri"/>
                <w:sz w:val="18"/>
                <w:szCs w:val="18"/>
              </w:rPr>
              <w:t xml:space="preserve"> и </w:t>
            </w:r>
            <w:r w:rsidR="00522010">
              <w:rPr>
                <w:rFonts w:ascii="Calibri" w:hAnsi="Calibri" w:cs="Calibri"/>
                <w:sz w:val="18"/>
                <w:szCs w:val="18"/>
              </w:rPr>
              <w:t>2</w:t>
            </w:r>
            <w:r w:rsidR="00C8481A" w:rsidRPr="009B5030">
              <w:rPr>
                <w:rFonts w:ascii="Calibri" w:hAnsi="Calibri" w:cs="Calibri"/>
                <w:sz w:val="18"/>
                <w:szCs w:val="18"/>
              </w:rPr>
              <w:t>)</w:t>
            </w:r>
            <w:r w:rsidRPr="009B5030">
              <w:rPr>
                <w:rFonts w:ascii="Calibri" w:hAnsi="Calibri" w:cs="Calibri"/>
                <w:sz w:val="18"/>
                <w:szCs w:val="18"/>
              </w:rPr>
              <w:t>, вместо данного документа к заявлению могут быть приложены</w:t>
            </w:r>
            <w:r w:rsidR="00C8481A" w:rsidRPr="009B5030">
              <w:rPr>
                <w:rFonts w:ascii="Calibri" w:hAnsi="Calibri" w:cs="Calibri"/>
                <w:sz w:val="18"/>
                <w:szCs w:val="18"/>
              </w:rPr>
              <w:t xml:space="preserve"> один или несколько документов: </w:t>
            </w:r>
          </w:p>
          <w:p w:rsidR="00C8481A" w:rsidRPr="009B5030" w:rsidRDefault="00C8481A" w:rsidP="00614BCC">
            <w:pPr>
              <w:autoSpaceDE w:val="0"/>
              <w:autoSpaceDN w:val="0"/>
              <w:adjustRightInd w:val="0"/>
              <w:ind w:firstLine="198"/>
              <w:rPr>
                <w:rFonts w:ascii="Calibri" w:hAnsi="Calibri" w:cs="Calibri"/>
                <w:sz w:val="18"/>
                <w:szCs w:val="18"/>
              </w:rPr>
            </w:pPr>
            <w:r w:rsidRPr="009B5030">
              <w:rPr>
                <w:rFonts w:ascii="Calibri" w:hAnsi="Calibri" w:cs="Calibri"/>
                <w:sz w:val="18"/>
                <w:szCs w:val="1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A16F09" w:rsidRPr="009B5030" w:rsidRDefault="00C8481A" w:rsidP="00614BCC">
            <w:pPr>
              <w:autoSpaceDE w:val="0"/>
              <w:autoSpaceDN w:val="0"/>
              <w:adjustRightInd w:val="0"/>
              <w:ind w:firstLine="198"/>
              <w:rPr>
                <w:rFonts w:ascii="Calibri" w:hAnsi="Calibri" w:cs="Calibri"/>
                <w:sz w:val="18"/>
                <w:szCs w:val="18"/>
              </w:rPr>
            </w:pPr>
            <w:r w:rsidRPr="009B5030">
              <w:rPr>
                <w:rFonts w:ascii="Calibri" w:hAnsi="Calibri" w:cs="Calibri"/>
                <w:sz w:val="18"/>
                <w:szCs w:val="18"/>
              </w:rPr>
              <w:t>а) заключенные до 29 декабря 2004 г.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r w:rsidR="00A16F09" w:rsidRPr="009B5030">
              <w:rPr>
                <w:rFonts w:ascii="Calibri" w:hAnsi="Calibri" w:cs="Calibri"/>
                <w:sz w:val="18"/>
                <w:szCs w:val="18"/>
              </w:rPr>
              <w:t>;</w:t>
            </w:r>
          </w:p>
          <w:p w:rsidR="0072535A" w:rsidRPr="009B5030" w:rsidRDefault="00C8481A" w:rsidP="00614BCC">
            <w:pPr>
              <w:autoSpaceDE w:val="0"/>
              <w:autoSpaceDN w:val="0"/>
              <w:adjustRightInd w:val="0"/>
              <w:ind w:firstLine="198"/>
              <w:rPr>
                <w:sz w:val="18"/>
                <w:szCs w:val="18"/>
              </w:rPr>
            </w:pPr>
            <w:r w:rsidRPr="009B5030">
              <w:rPr>
                <w:rFonts w:ascii="Calibri" w:hAnsi="Calibri" w:cs="Calibri"/>
                <w:sz w:val="18"/>
                <w:szCs w:val="18"/>
              </w:rPr>
              <w:t>б) документ, подтверждающий проведение государственного технического учета и (или) технической инвентаризации гаража до 1 января 2013 г</w:t>
            </w:r>
            <w:r w:rsidR="0061690B" w:rsidRPr="009B5030">
              <w:rPr>
                <w:rFonts w:ascii="Calibri" w:hAnsi="Calibri" w:cs="Calibri"/>
                <w:sz w:val="18"/>
                <w:szCs w:val="18"/>
              </w:rPr>
              <w:t>.</w:t>
            </w:r>
            <w:r w:rsidRPr="009B5030">
              <w:rPr>
                <w:rFonts w:ascii="Calibri" w:hAnsi="Calibri" w:cs="Calibri"/>
                <w:sz w:val="18"/>
                <w:szCs w:val="18"/>
              </w:rPr>
              <w:t xml:space="preserve">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sidR="00F7289A" w:rsidRPr="009B5030">
              <w:rPr>
                <w:rFonts w:ascii="Calibri" w:hAnsi="Calibri" w:cs="Calibri"/>
                <w:sz w:val="18"/>
                <w:szCs w:val="18"/>
              </w:rPr>
              <w:t>29 декабря 2004 г.</w:t>
            </w:r>
          </w:p>
        </w:tc>
      </w:tr>
      <w:tr w:rsidR="002358F9" w:rsidRPr="009B5030" w:rsidTr="00614BCC">
        <w:tc>
          <w:tcPr>
            <w:tcW w:w="10881" w:type="dxa"/>
            <w:gridSpan w:val="2"/>
          </w:tcPr>
          <w:p w:rsidR="002358F9" w:rsidRPr="009B5030" w:rsidRDefault="000D375F" w:rsidP="00614BCC">
            <w:pPr>
              <w:autoSpaceDE w:val="0"/>
              <w:autoSpaceDN w:val="0"/>
              <w:adjustRightInd w:val="0"/>
              <w:rPr>
                <w:rFonts w:ascii="Calibri" w:hAnsi="Calibri" w:cs="Calibri"/>
                <w:sz w:val="18"/>
                <w:szCs w:val="18"/>
              </w:rPr>
            </w:pPr>
            <w:r w:rsidRPr="009B5030">
              <w:rPr>
                <w:rFonts w:ascii="Calibri" w:hAnsi="Calibri" w:cs="Calibri"/>
                <w:sz w:val="18"/>
                <w:szCs w:val="18"/>
              </w:rPr>
              <w:t xml:space="preserve">п.8 </w:t>
            </w:r>
            <w:r w:rsidR="002358F9" w:rsidRPr="009B5030">
              <w:rPr>
                <w:rFonts w:ascii="Calibri" w:hAnsi="Calibri" w:cs="Calibri"/>
                <w:sz w:val="18"/>
                <w:szCs w:val="18"/>
              </w:rPr>
              <w:t>К заявлению гражданина о предоставлении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2358F9" w:rsidRPr="009B5030" w:rsidRDefault="002358F9" w:rsidP="00614BCC">
            <w:pPr>
              <w:autoSpaceDE w:val="0"/>
              <w:autoSpaceDN w:val="0"/>
              <w:adjustRightInd w:val="0"/>
              <w:rPr>
                <w:sz w:val="18"/>
                <w:szCs w:val="18"/>
              </w:rPr>
            </w:pPr>
            <w:r w:rsidRPr="009B5030">
              <w:rPr>
                <w:rFonts w:ascii="Calibri" w:hAnsi="Calibri" w:cs="Calibri"/>
                <w:sz w:val="18"/>
                <w:szCs w:val="18"/>
              </w:rPr>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tc>
      </w:tr>
      <w:tr w:rsidR="0051451F" w:rsidRPr="009B5030" w:rsidTr="00614BCC">
        <w:tc>
          <w:tcPr>
            <w:tcW w:w="10881" w:type="dxa"/>
            <w:gridSpan w:val="2"/>
          </w:tcPr>
          <w:p w:rsidR="0051451F" w:rsidRPr="009B5030" w:rsidRDefault="0051451F" w:rsidP="00614BCC">
            <w:pPr>
              <w:autoSpaceDE w:val="0"/>
              <w:autoSpaceDN w:val="0"/>
              <w:adjustRightInd w:val="0"/>
              <w:rPr>
                <w:sz w:val="18"/>
                <w:szCs w:val="18"/>
              </w:rPr>
            </w:pPr>
            <w:r w:rsidRPr="009B5030">
              <w:rPr>
                <w:rFonts w:ascii="Calibri" w:hAnsi="Calibri" w:cs="Calibri"/>
                <w:sz w:val="18"/>
                <w:szCs w:val="18"/>
              </w:rPr>
              <w:t xml:space="preserve">п.15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w:t>
            </w:r>
            <w:r w:rsidRPr="009B5030">
              <w:rPr>
                <w:rFonts w:ascii="Calibri" w:hAnsi="Calibri" w:cs="Calibri"/>
                <w:sz w:val="18"/>
                <w:szCs w:val="18"/>
              </w:rPr>
              <w:lastRenderedPageBreak/>
              <w:t>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tc>
      </w:tr>
      <w:tr w:rsidR="0051451F" w:rsidRPr="009B5030" w:rsidTr="00614BCC">
        <w:tc>
          <w:tcPr>
            <w:tcW w:w="10881" w:type="dxa"/>
            <w:gridSpan w:val="2"/>
          </w:tcPr>
          <w:p w:rsidR="0051451F" w:rsidRPr="009B5030" w:rsidRDefault="003108CD" w:rsidP="00614BCC">
            <w:pPr>
              <w:autoSpaceDE w:val="0"/>
              <w:autoSpaceDN w:val="0"/>
              <w:adjustRightInd w:val="0"/>
              <w:rPr>
                <w:sz w:val="18"/>
                <w:szCs w:val="18"/>
              </w:rPr>
            </w:pPr>
            <w:r w:rsidRPr="009B5030">
              <w:rPr>
                <w:rFonts w:ascii="Calibri" w:hAnsi="Calibri" w:cs="Calibri"/>
                <w:sz w:val="18"/>
                <w:szCs w:val="18"/>
              </w:rPr>
              <w:lastRenderedPageBreak/>
              <w:t xml:space="preserve">п.16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w:t>
            </w:r>
            <w:hyperlink r:id="rId4" w:history="1">
              <w:r w:rsidRPr="009B5030">
                <w:rPr>
                  <w:rFonts w:ascii="Calibri" w:hAnsi="Calibri" w:cs="Calibri"/>
                  <w:sz w:val="18"/>
                  <w:szCs w:val="18"/>
                </w:rPr>
                <w:t>пункте 2</w:t>
              </w:r>
            </w:hyperlink>
            <w:r w:rsidRPr="009B5030">
              <w:rPr>
                <w:rFonts w:ascii="Calibri" w:hAnsi="Calibri" w:cs="Calibri"/>
                <w:sz w:val="18"/>
                <w:szCs w:val="18"/>
              </w:rPr>
              <w:t xml:space="preserve">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tc>
      </w:tr>
    </w:tbl>
    <w:p w:rsidR="004E3E05" w:rsidRDefault="004E3E05" w:rsidP="004E3E05">
      <w:pPr>
        <w:autoSpaceDE w:val="0"/>
        <w:autoSpaceDN w:val="0"/>
        <w:adjustRightInd w:val="0"/>
        <w:spacing w:before="0"/>
        <w:ind w:firstLine="540"/>
        <w:rPr>
          <w:rFonts w:ascii="Calibri" w:hAnsi="Calibri" w:cs="Calibri"/>
          <w:sz w:val="20"/>
          <w:szCs w:val="20"/>
        </w:rPr>
      </w:pPr>
      <w:r>
        <w:rPr>
          <w:rFonts w:ascii="Calibri" w:hAnsi="Calibri" w:cs="Calibri"/>
          <w:sz w:val="20"/>
          <w:szCs w:val="20"/>
        </w:rPr>
        <w:t>п.18</w:t>
      </w:r>
      <w:r w:rsidR="00CE3CF7">
        <w:rPr>
          <w:rFonts w:ascii="Calibri" w:hAnsi="Calibri" w:cs="Calibri"/>
          <w:sz w:val="20"/>
          <w:szCs w:val="20"/>
        </w:rPr>
        <w:t xml:space="preserve"> ст.6</w:t>
      </w:r>
      <w:r>
        <w:rPr>
          <w:rFonts w:ascii="Calibri" w:hAnsi="Calibri" w:cs="Calibri"/>
          <w:sz w:val="20"/>
          <w:szCs w:val="20"/>
        </w:rPr>
        <w:t xml:space="preserve"> 79-фз</w:t>
      </w:r>
      <w:r w:rsidR="00CE3CF7">
        <w:rPr>
          <w:rFonts w:ascii="Calibri" w:hAnsi="Calibri" w:cs="Calibri"/>
          <w:sz w:val="20"/>
          <w:szCs w:val="20"/>
        </w:rPr>
        <w:t>:</w:t>
      </w:r>
      <w:r>
        <w:rPr>
          <w:rFonts w:ascii="Calibri" w:hAnsi="Calibri" w:cs="Calibri"/>
          <w:sz w:val="20"/>
          <w:szCs w:val="20"/>
        </w:rPr>
        <w:t xml:space="preserve"> Положения настоящей статьи не регулируют правоотношения, связанные с созданием и использованием гражданами и юридическими лицами гаражей:</w:t>
      </w:r>
    </w:p>
    <w:p w:rsidR="004E3E05" w:rsidRDefault="004E3E05" w:rsidP="004E3E05">
      <w:pPr>
        <w:autoSpaceDE w:val="0"/>
        <w:autoSpaceDN w:val="0"/>
        <w:adjustRightInd w:val="0"/>
        <w:spacing w:before="200"/>
        <w:ind w:firstLine="540"/>
        <w:rPr>
          <w:rFonts w:ascii="Calibri" w:hAnsi="Calibri" w:cs="Calibri"/>
          <w:sz w:val="20"/>
          <w:szCs w:val="20"/>
        </w:rPr>
      </w:pPr>
      <w:r>
        <w:rPr>
          <w:rFonts w:ascii="Calibri" w:hAnsi="Calibri" w:cs="Calibri"/>
          <w:sz w:val="20"/>
          <w:szCs w:val="20"/>
        </w:rP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4E3E05" w:rsidRDefault="004E3E05" w:rsidP="004E3E05">
      <w:pPr>
        <w:autoSpaceDE w:val="0"/>
        <w:autoSpaceDN w:val="0"/>
        <w:adjustRightInd w:val="0"/>
        <w:spacing w:before="200"/>
        <w:ind w:firstLine="540"/>
        <w:rPr>
          <w:rFonts w:ascii="Calibri" w:hAnsi="Calibri" w:cs="Calibri"/>
          <w:sz w:val="20"/>
          <w:szCs w:val="20"/>
        </w:rPr>
      </w:pPr>
      <w:r>
        <w:rPr>
          <w:rFonts w:ascii="Calibri" w:hAnsi="Calibri" w:cs="Calibri"/>
          <w:sz w:val="20"/>
          <w:szCs w:val="20"/>
        </w:rPr>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4E3E05" w:rsidRDefault="004E3E05" w:rsidP="004E3E05">
      <w:pPr>
        <w:autoSpaceDE w:val="0"/>
        <w:autoSpaceDN w:val="0"/>
        <w:adjustRightInd w:val="0"/>
        <w:spacing w:before="200"/>
        <w:ind w:firstLine="540"/>
        <w:rPr>
          <w:rFonts w:ascii="Calibri" w:hAnsi="Calibri" w:cs="Calibri"/>
          <w:sz w:val="20"/>
          <w:szCs w:val="20"/>
        </w:rPr>
      </w:pPr>
      <w:r>
        <w:rPr>
          <w:rFonts w:ascii="Calibri" w:hAnsi="Calibri" w:cs="Calibri"/>
          <w:sz w:val="20"/>
          <w:szCs w:val="20"/>
        </w:rPr>
        <w:t>3) находящихся в многоквартирных домах и объектах коммерческого назначения, а также подземных гаражей;</w:t>
      </w:r>
    </w:p>
    <w:p w:rsidR="004E3E05" w:rsidRDefault="004E3E05" w:rsidP="004E3E05">
      <w:pPr>
        <w:autoSpaceDE w:val="0"/>
        <w:autoSpaceDN w:val="0"/>
        <w:adjustRightInd w:val="0"/>
        <w:spacing w:before="200"/>
        <w:ind w:firstLine="540"/>
        <w:rPr>
          <w:rFonts w:ascii="Calibri" w:hAnsi="Calibri" w:cs="Calibri"/>
          <w:sz w:val="20"/>
          <w:szCs w:val="20"/>
        </w:rPr>
      </w:pPr>
      <w:r>
        <w:rPr>
          <w:rFonts w:ascii="Calibri" w:hAnsi="Calibri" w:cs="Calibri"/>
          <w:sz w:val="20"/>
          <w:szCs w:val="20"/>
        </w:rPr>
        <w:t xml:space="preserve">4) в порядке, предусмотренном Федеральным </w:t>
      </w:r>
      <w:hyperlink r:id="rId5" w:history="1">
        <w:r>
          <w:rPr>
            <w:rFonts w:ascii="Calibri" w:hAnsi="Calibri" w:cs="Calibri"/>
            <w:color w:val="0000FF"/>
            <w:sz w:val="20"/>
            <w:szCs w:val="20"/>
          </w:rPr>
          <w:t>законом</w:t>
        </w:r>
      </w:hyperlink>
      <w:r>
        <w:rPr>
          <w:rFonts w:ascii="Calibri" w:hAnsi="Calibri" w:cs="Calibri"/>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E3E05" w:rsidRDefault="004E3E05" w:rsidP="00FD087E">
      <w:pPr>
        <w:autoSpaceDE w:val="0"/>
        <w:autoSpaceDN w:val="0"/>
        <w:adjustRightInd w:val="0"/>
        <w:spacing w:before="0"/>
        <w:rPr>
          <w:rFonts w:ascii="Calibri" w:hAnsi="Calibri" w:cs="Calibri"/>
          <w:sz w:val="20"/>
          <w:szCs w:val="20"/>
        </w:rPr>
      </w:pPr>
    </w:p>
    <w:p w:rsidR="00FD087E" w:rsidRDefault="00FD087E" w:rsidP="00FD087E">
      <w:pPr>
        <w:autoSpaceDE w:val="0"/>
        <w:autoSpaceDN w:val="0"/>
        <w:adjustRightInd w:val="0"/>
        <w:spacing w:before="0"/>
        <w:rPr>
          <w:rFonts w:ascii="Calibri" w:hAnsi="Calibri" w:cs="Calibri"/>
        </w:rPr>
      </w:pPr>
      <w:r>
        <w:rPr>
          <w:rFonts w:ascii="Calibri" w:hAnsi="Calibri" w:cs="Calibri"/>
          <w:sz w:val="20"/>
          <w:szCs w:val="20"/>
        </w:rPr>
        <w:t>п.20</w:t>
      </w:r>
      <w:r w:rsidR="00CE3CF7">
        <w:rPr>
          <w:rFonts w:ascii="Calibri" w:hAnsi="Calibri" w:cs="Calibri"/>
          <w:sz w:val="20"/>
          <w:szCs w:val="20"/>
        </w:rPr>
        <w:t xml:space="preserve"> ст. 6</w:t>
      </w:r>
      <w:r w:rsidR="004E3E05">
        <w:rPr>
          <w:rFonts w:ascii="Calibri" w:hAnsi="Calibri" w:cs="Calibri"/>
          <w:sz w:val="20"/>
          <w:szCs w:val="20"/>
        </w:rPr>
        <w:t xml:space="preserve"> 79-фз</w:t>
      </w:r>
      <w:r w:rsidR="00CE3CF7">
        <w:rPr>
          <w:rFonts w:ascii="Calibri" w:hAnsi="Calibri" w:cs="Calibri"/>
          <w:sz w:val="20"/>
          <w:szCs w:val="20"/>
        </w:rPr>
        <w:t>:</w:t>
      </w:r>
      <w:r>
        <w:rPr>
          <w:rFonts w:ascii="Calibri" w:hAnsi="Calibri" w:cs="Calibri"/>
        </w:rPr>
        <w:t xml:space="preserve">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r:id="rId6" w:history="1">
        <w:r>
          <w:rPr>
            <w:rFonts w:ascii="Calibri" w:hAnsi="Calibri" w:cs="Calibri"/>
            <w:color w:val="0000FF"/>
          </w:rPr>
          <w:t>статьей 39.20</w:t>
        </w:r>
      </w:hyperlink>
      <w:r>
        <w:rPr>
          <w:rFonts w:ascii="Calibri" w:hAnsi="Calibri" w:cs="Calibri"/>
        </w:rPr>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r:id="rId7" w:history="1">
        <w:r>
          <w:rPr>
            <w:rFonts w:ascii="Calibri" w:hAnsi="Calibri" w:cs="Calibri"/>
            <w:color w:val="0000FF"/>
          </w:rPr>
          <w:t>кодексом</w:t>
        </w:r>
      </w:hyperlink>
      <w:r>
        <w:rPr>
          <w:rFonts w:ascii="Calibri" w:hAnsi="Calibri" w:cs="Calibri"/>
        </w:rPr>
        <w:t xml:space="preserve">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8" w:history="1">
        <w:r>
          <w:rPr>
            <w:rFonts w:ascii="Calibri" w:hAnsi="Calibri" w:cs="Calibri"/>
            <w:color w:val="0000FF"/>
          </w:rPr>
          <w:t>кодекса</w:t>
        </w:r>
      </w:hyperlink>
      <w:r>
        <w:rPr>
          <w:rFonts w:ascii="Calibri" w:hAnsi="Calibri" w:cs="Calibri"/>
        </w:rPr>
        <w:t xml:space="preserve"> Российской Федерации."</w:t>
      </w:r>
    </w:p>
    <w:p w:rsidR="00097D57" w:rsidRDefault="00097D57" w:rsidP="00FD087E">
      <w:pPr>
        <w:autoSpaceDE w:val="0"/>
        <w:autoSpaceDN w:val="0"/>
        <w:adjustRightInd w:val="0"/>
        <w:spacing w:before="0"/>
        <w:rPr>
          <w:rFonts w:ascii="Calibri" w:hAnsi="Calibri" w:cs="Calibri"/>
        </w:rPr>
      </w:pPr>
    </w:p>
    <w:p w:rsidR="00097D57" w:rsidRPr="00097D57" w:rsidRDefault="00097D57" w:rsidP="00097D57">
      <w:pPr>
        <w:autoSpaceDE w:val="0"/>
        <w:autoSpaceDN w:val="0"/>
        <w:adjustRightInd w:val="0"/>
        <w:spacing w:before="0"/>
        <w:rPr>
          <w:rFonts w:ascii="Times New Roman" w:hAnsi="Times New Roman" w:cs="Times New Roman"/>
        </w:rPr>
      </w:pPr>
      <w:r w:rsidRPr="00097D57">
        <w:rPr>
          <w:rFonts w:ascii="Calibri" w:hAnsi="Calibri" w:cs="Calibri"/>
        </w:rPr>
        <w:t xml:space="preserve">ст.18 79-фз: </w:t>
      </w:r>
      <w:r w:rsidRPr="00097D57">
        <w:rPr>
          <w:rFonts w:ascii="Times New Roman" w:hAnsi="Times New Roman" w:cs="Times New Roman"/>
        </w:rPr>
        <w:t xml:space="preserve">Одноэтажные гаражи, которые блокированы общими стенами с другими одноэтажными гаражами, сведения о которых внесены в Единый государственный реестр недвижимости как о помещениях в здании или сооружении, признаются самостоятельными зданиями. Внесение соответствующих изменений в записи Единого государственного реестра недвижимости осуществляется путем указания на вид объекта "здание" и на его назначение "гараж" на основании </w:t>
      </w:r>
      <w:r w:rsidRPr="00470814">
        <w:rPr>
          <w:rFonts w:ascii="Times New Roman" w:hAnsi="Times New Roman" w:cs="Times New Roman"/>
          <w:u w:val="single"/>
        </w:rPr>
        <w:t>заявления</w:t>
      </w:r>
      <w:r w:rsidR="00470814">
        <w:rPr>
          <w:rFonts w:ascii="Times New Roman" w:hAnsi="Times New Roman" w:cs="Times New Roman"/>
          <w:u w:val="single"/>
        </w:rPr>
        <w:t>.</w:t>
      </w:r>
    </w:p>
    <w:p w:rsidR="00F83116" w:rsidRPr="00097D57" w:rsidRDefault="00F83116" w:rsidP="00614BCC">
      <w:pPr>
        <w:autoSpaceDE w:val="0"/>
        <w:autoSpaceDN w:val="0"/>
        <w:adjustRightInd w:val="0"/>
        <w:spacing w:before="0"/>
        <w:rPr>
          <w:rFonts w:ascii="Calibri" w:hAnsi="Calibri" w:cs="Calibri"/>
        </w:rPr>
      </w:pPr>
    </w:p>
    <w:p w:rsidR="00C57367" w:rsidRDefault="00D2600F" w:rsidP="00614BCC">
      <w:pPr>
        <w:autoSpaceDE w:val="0"/>
        <w:autoSpaceDN w:val="0"/>
        <w:adjustRightInd w:val="0"/>
        <w:spacing w:before="0"/>
      </w:pPr>
      <w:r w:rsidRPr="00F83116">
        <w:rPr>
          <w:rFonts w:ascii="Calibri" w:hAnsi="Calibri" w:cs="Calibri"/>
          <w:sz w:val="20"/>
          <w:szCs w:val="20"/>
        </w:rPr>
        <w:t>п.23 ст.70 218-фз</w:t>
      </w:r>
      <w:r w:rsidR="00227488">
        <w:rPr>
          <w:rFonts w:ascii="Calibri" w:hAnsi="Calibri" w:cs="Calibri"/>
          <w:sz w:val="20"/>
          <w:szCs w:val="20"/>
        </w:rPr>
        <w:t>:</w:t>
      </w:r>
      <w:r w:rsidRPr="00F83116">
        <w:rPr>
          <w:rFonts w:ascii="Calibri" w:hAnsi="Calibri" w:cs="Calibri"/>
          <w:sz w:val="20"/>
          <w:szCs w:val="20"/>
        </w:rPr>
        <w:t xml:space="preserve"> государственная регистрация права собственности на земельный участок, на котором расположен гараж, возведенный до дня введения в действие Градостроительного </w:t>
      </w:r>
      <w:hyperlink r:id="rId9" w:history="1">
        <w:r w:rsidRPr="00F83116">
          <w:rPr>
            <w:rFonts w:ascii="Calibri" w:hAnsi="Calibri" w:cs="Calibri"/>
            <w:sz w:val="20"/>
            <w:szCs w:val="20"/>
          </w:rPr>
          <w:t>кодекса</w:t>
        </w:r>
      </w:hyperlink>
      <w:r w:rsidRPr="00F83116">
        <w:rPr>
          <w:rFonts w:ascii="Calibri" w:hAnsi="Calibri" w:cs="Calibri"/>
          <w:sz w:val="20"/>
          <w:szCs w:val="20"/>
        </w:rPr>
        <w:t xml:space="preserve"> Российской Федерации от 29 декабря 2004 года N</w:t>
      </w:r>
      <w:r w:rsidR="00227488">
        <w:rPr>
          <w:rFonts w:ascii="Calibri" w:hAnsi="Calibri" w:cs="Calibri"/>
          <w:sz w:val="20"/>
          <w:szCs w:val="20"/>
        </w:rPr>
        <w:t> </w:t>
      </w:r>
      <w:r w:rsidRPr="00F83116">
        <w:rPr>
          <w:rFonts w:ascii="Calibri" w:hAnsi="Calibri" w:cs="Calibri"/>
          <w:sz w:val="20"/>
          <w:szCs w:val="20"/>
        </w:rPr>
        <w:t xml:space="preserve">190-ФЗ, и который предоставлен в соответствии с Федеральным </w:t>
      </w:r>
      <w:hyperlink r:id="rId10" w:history="1">
        <w:r w:rsidRPr="00F83116">
          <w:rPr>
            <w:rFonts w:ascii="Calibri" w:hAnsi="Calibri" w:cs="Calibri"/>
            <w:sz w:val="20"/>
            <w:szCs w:val="20"/>
          </w:rPr>
          <w:t>законом</w:t>
        </w:r>
      </w:hyperlink>
      <w:r w:rsidRPr="00F83116">
        <w:rPr>
          <w:rFonts w:ascii="Calibri" w:hAnsi="Calibri" w:cs="Calibri"/>
          <w:sz w:val="20"/>
          <w:szCs w:val="20"/>
        </w:rPr>
        <w:t xml:space="preserve"> от 25 октября 2001 года N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w:t>
      </w:r>
      <w:hyperlink r:id="rId11" w:history="1">
        <w:r w:rsidRPr="00F83116">
          <w:rPr>
            <w:rFonts w:ascii="Calibri" w:hAnsi="Calibri" w:cs="Calibri"/>
            <w:color w:val="0000FF"/>
            <w:sz w:val="20"/>
            <w:szCs w:val="20"/>
          </w:rPr>
          <w:t>частью 1 статьи 28</w:t>
        </w:r>
      </w:hyperlink>
      <w:r w:rsidRPr="00F83116">
        <w:rPr>
          <w:rFonts w:ascii="Calibri" w:hAnsi="Calibri" w:cs="Calibri"/>
          <w:sz w:val="20"/>
          <w:szCs w:val="20"/>
        </w:rPr>
        <w:t xml:space="preserve"> настоящего Федерального закона выписки из Единого государственного реестра недвижимости об указанных объектах недвижимости.</w:t>
      </w:r>
    </w:p>
    <w:sectPr w:rsidR="00C57367" w:rsidSect="0073415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1E8"/>
    <w:rsid w:val="00097D57"/>
    <w:rsid w:val="000A664C"/>
    <w:rsid w:val="000D375F"/>
    <w:rsid w:val="00227488"/>
    <w:rsid w:val="002358F9"/>
    <w:rsid w:val="00283187"/>
    <w:rsid w:val="002F51DE"/>
    <w:rsid w:val="00307EB3"/>
    <w:rsid w:val="003108CD"/>
    <w:rsid w:val="003537E3"/>
    <w:rsid w:val="0035426D"/>
    <w:rsid w:val="003931F5"/>
    <w:rsid w:val="0041684B"/>
    <w:rsid w:val="004670BE"/>
    <w:rsid w:val="00470814"/>
    <w:rsid w:val="004E3E05"/>
    <w:rsid w:val="0051451F"/>
    <w:rsid w:val="00522010"/>
    <w:rsid w:val="00601FFD"/>
    <w:rsid w:val="00614BCC"/>
    <w:rsid w:val="0061690B"/>
    <w:rsid w:val="006952E9"/>
    <w:rsid w:val="006B0CDA"/>
    <w:rsid w:val="0072535A"/>
    <w:rsid w:val="0073415A"/>
    <w:rsid w:val="0075732D"/>
    <w:rsid w:val="00784654"/>
    <w:rsid w:val="007B71E8"/>
    <w:rsid w:val="007C62A5"/>
    <w:rsid w:val="008E6251"/>
    <w:rsid w:val="009B5030"/>
    <w:rsid w:val="00A16F09"/>
    <w:rsid w:val="00A65219"/>
    <w:rsid w:val="00B417C6"/>
    <w:rsid w:val="00C57367"/>
    <w:rsid w:val="00C75D5B"/>
    <w:rsid w:val="00C8481A"/>
    <w:rsid w:val="00CE3CF7"/>
    <w:rsid w:val="00D2600F"/>
    <w:rsid w:val="00D5237C"/>
    <w:rsid w:val="00DA5142"/>
    <w:rsid w:val="00DC4FC5"/>
    <w:rsid w:val="00EC5C09"/>
    <w:rsid w:val="00F7289A"/>
    <w:rsid w:val="00F73EDD"/>
    <w:rsid w:val="00F83116"/>
    <w:rsid w:val="00FC1125"/>
    <w:rsid w:val="00FD08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3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71E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14BCC"/>
    <w:pPr>
      <w:spacing w:before="0"/>
    </w:pPr>
    <w:rPr>
      <w:rFonts w:ascii="Segoe UI" w:hAnsi="Segoe UI" w:cs="Segoe UI"/>
      <w:sz w:val="18"/>
      <w:szCs w:val="18"/>
    </w:rPr>
  </w:style>
  <w:style w:type="character" w:customStyle="1" w:styleId="a5">
    <w:name w:val="Текст выноски Знак"/>
    <w:basedOn w:val="a0"/>
    <w:link w:val="a4"/>
    <w:uiPriority w:val="99"/>
    <w:semiHidden/>
    <w:rsid w:val="00614BC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08B1EAF55B7E495D68129F6B15C9143A2E9752E66489493F30E0FAD09D1DAEA9774C04D24D3280294DE4D94Ca6S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308B1EAF55B7E495D68129F6B15C9143A2E9F52E76189493F30E0FAD09D1DAEA9774C04D24D3280294DE4D94Ca6S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308B1EAF55B7E495D68129F6B15C9143A2E9F52E76189493F30E0FAD09D1DAEBB771401D84127D47117B3D44C644F87A282D7DBAEa0S9E" TargetMode="External"/><Relationship Id="rId11" Type="http://schemas.openxmlformats.org/officeDocument/2006/relationships/hyperlink" Target="consultantplus://offline/ref=485B8199F96BCC47CDCEE55676EDA1E54CFC9A72802A7012455585245C1D832D6CC1414CA08B0E63512240543A689E0450379495ABAD6648v9tDK" TargetMode="External"/><Relationship Id="rId5" Type="http://schemas.openxmlformats.org/officeDocument/2006/relationships/hyperlink" Target="consultantplus://offline/ref=2FFDBFB301EE231D887D7ACE8E245365A60FB73C5AE52821CA6FFFE933D1107E0A5672256CC3B872808562C92EPCVDE" TargetMode="External"/><Relationship Id="rId10" Type="http://schemas.openxmlformats.org/officeDocument/2006/relationships/hyperlink" Target="consultantplus://offline/ref=485B8199F96BCC47CDCEE55676EDA1E54CFC9A72812B7012455585245C1D832D7EC11940A08814675A3716057Cv3tCK" TargetMode="External"/><Relationship Id="rId4" Type="http://schemas.openxmlformats.org/officeDocument/2006/relationships/hyperlink" Target="consultantplus://offline/ref=8F051B2EC31DF1F39CDE7F6B18DDD1DCE762E2FB749F2735BB937890691640A94D0E0E227E86C6ADCABDDF153BA149C91377AC2C5DF6FFK" TargetMode="External"/><Relationship Id="rId9" Type="http://schemas.openxmlformats.org/officeDocument/2006/relationships/hyperlink" Target="consultantplus://offline/ref=485B8199F96BCC47CDCEE55676EDA1E54CFC927280207012455585245C1D832D7EC11940A08814675A3716057Cv3t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1894</Words>
  <Characters>10799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Матис Ольга Валентиновна</dc:creator>
  <cp:lastModifiedBy>Матис Ольга Валентиновна</cp:lastModifiedBy>
  <cp:revision>11</cp:revision>
  <cp:lastPrinted>2021-09-30T06:11:00Z</cp:lastPrinted>
  <dcterms:created xsi:type="dcterms:W3CDTF">2021-09-03T10:45:00Z</dcterms:created>
  <dcterms:modified xsi:type="dcterms:W3CDTF">2021-10-22T05:12:00Z</dcterms:modified>
</cp:coreProperties>
</file>