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4F" w:rsidRPr="00A84891" w:rsidRDefault="00010883" w:rsidP="00DD7151">
      <w:pPr>
        <w:rPr>
          <w:b/>
          <w:sz w:val="28"/>
          <w:szCs w:val="28"/>
        </w:rPr>
      </w:pPr>
      <w:r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3564255</wp:posOffset>
                </wp:positionV>
                <wp:extent cx="3752850" cy="393065"/>
                <wp:effectExtent l="0" t="0" r="0" b="698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F8C" w:rsidRPr="003C734B" w:rsidRDefault="003C734B" w:rsidP="000B6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734B">
                              <w:rPr>
                                <w:b/>
                                <w:sz w:val="28"/>
                                <w:szCs w:val="28"/>
                              </w:rPr>
                              <w:t>Уведомление о публичных консультациях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.45pt;margin-top:280.65pt;width:295.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u+hAIAABA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" stroked="f">
                <v:textbox>
                  <w:txbxContent>
                    <w:p w:rsidR="000B6F8C" w:rsidRPr="003C734B" w:rsidRDefault="003C734B" w:rsidP="000B6F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C734B">
                        <w:rPr>
                          <w:b/>
                          <w:sz w:val="28"/>
                          <w:szCs w:val="28"/>
                        </w:rPr>
                        <w:t>Уведомление о публичных кон</w:t>
                      </w:r>
                      <w:r w:rsidRPr="003C734B">
                        <w:rPr>
                          <w:b/>
                          <w:sz w:val="28"/>
                          <w:szCs w:val="28"/>
                        </w:rPr>
                        <w:t>сультациях</w:t>
                      </w:r>
                    </w:p>
                  </w:txbxContent>
                </v:textbox>
              </v:shape>
            </w:pict>
          </mc:Fallback>
        </mc:AlternateContent>
      </w:r>
      <w:r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2313940</wp:posOffset>
                </wp:positionV>
                <wp:extent cx="1498600" cy="300355"/>
                <wp:effectExtent l="0" t="0" r="635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51" w:rsidRPr="00AE6477" w:rsidRDefault="003B2989" w:rsidP="00DD715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01.08.2022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.5pt;margin-top:182.2pt;width:118pt;height: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L/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" stroked="f">
                <v:textbox>
                  <w:txbxContent>
                    <w:p w:rsidR="00DD7151" w:rsidRPr="00AE6477" w:rsidRDefault="003B2989" w:rsidP="00DD715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01.08.2022</w:t>
                      </w:r>
                    </w:p>
                  </w:txbxContent>
                </v:textbox>
              </v:shape>
            </w:pict>
          </mc:Fallback>
        </mc:AlternateContent>
      </w:r>
      <w:r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2313940</wp:posOffset>
                </wp:positionV>
                <wp:extent cx="1623695" cy="30226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E35" w:rsidRPr="00AE6477" w:rsidRDefault="003B2989" w:rsidP="00F40E3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б/н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5.65pt;margin-top:182.2pt;width:127.8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" stroked="f">
                <v:textbox>
                  <w:txbxContent>
                    <w:p w:rsidR="00F40E35" w:rsidRPr="00AE6477" w:rsidRDefault="003B2989" w:rsidP="00F40E3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б/н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2760345</wp:posOffset>
                </wp:positionV>
                <wp:extent cx="1395730" cy="2540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3B" w:rsidRPr="0096440A" w:rsidRDefault="008F583B" w:rsidP="008F5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5.5pt;margin-top:217.35pt;width:109.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" stroked="f">
                <v:textbox>
                  <w:txbxContent>
                    <w:p w:rsidR="008F583B" w:rsidRPr="0096440A" w:rsidRDefault="008F583B" w:rsidP="008F583B"/>
                  </w:txbxContent>
                </v:textbox>
              </v:shape>
            </w:pict>
          </mc:Fallback>
        </mc:AlternateContent>
      </w:r>
      <w:r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2760345</wp:posOffset>
                </wp:positionV>
                <wp:extent cx="1110615" cy="2540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83B" w:rsidRPr="0096440A" w:rsidRDefault="008F583B" w:rsidP="008F5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76.05pt;margin-top:217.35pt;width:87.4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" stroked="f">
                <v:textbox>
                  <w:txbxContent>
                    <w:p w:rsidR="008F583B" w:rsidRPr="0096440A" w:rsidRDefault="008F583B" w:rsidP="008F583B"/>
                  </w:txbxContent>
                </v:textbox>
              </v:shape>
            </w:pict>
          </mc:Fallback>
        </mc:AlternateContent>
      </w:r>
      <w:r w:rsidRPr="0045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778510</wp:posOffset>
                </wp:positionV>
                <wp:extent cx="2588895" cy="1941195"/>
                <wp:effectExtent l="0" t="0" r="1905" b="19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34B" w:rsidRPr="003C1A5A" w:rsidRDefault="003C734B" w:rsidP="003C734B">
                            <w:pPr>
                              <w:pStyle w:val="af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Заинтересованным лицам и потенциальным адресатам правового регулирования</w:t>
                            </w:r>
                          </w:p>
                          <w:p w:rsidR="000B6F8C" w:rsidRPr="003C734B" w:rsidRDefault="000B6F8C" w:rsidP="000B6F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2.45pt;margin-top:61.3pt;width:203.85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tJhAIAABg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" stroked="f">
                <v:textbox>
                  <w:txbxContent>
                    <w:p w:rsidR="003C734B" w:rsidRPr="003C1A5A" w:rsidRDefault="003C734B" w:rsidP="003C734B">
                      <w:pPr>
                        <w:pStyle w:val="af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Заинтересованным лицам и потенциальным адресатам правового регулирования</w:t>
                      </w:r>
                    </w:p>
                    <w:p w:rsidR="000B6F8C" w:rsidRPr="003C734B" w:rsidRDefault="000B6F8C" w:rsidP="000B6F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69C">
        <w:rPr>
          <w:b/>
          <w:noProof/>
          <w:sz w:val="28"/>
          <w:szCs w:val="28"/>
        </w:rPr>
        <w:drawing>
          <wp:inline distT="0" distB="0" distL="0" distR="0">
            <wp:extent cx="59436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4F" w:rsidRPr="00A84891" w:rsidRDefault="0068364F" w:rsidP="0068364F">
      <w:pPr>
        <w:rPr>
          <w:b/>
          <w:sz w:val="28"/>
          <w:szCs w:val="28"/>
        </w:rPr>
      </w:pPr>
    </w:p>
    <w:p w:rsidR="0068364F" w:rsidRPr="00A84891" w:rsidRDefault="0068364F" w:rsidP="0068364F">
      <w:pPr>
        <w:rPr>
          <w:b/>
          <w:sz w:val="28"/>
          <w:szCs w:val="28"/>
        </w:rPr>
      </w:pPr>
    </w:p>
    <w:p w:rsidR="0068364F" w:rsidRPr="003C734B" w:rsidRDefault="0068364F" w:rsidP="003C734B">
      <w:pPr>
        <w:spacing w:line="360" w:lineRule="exact"/>
        <w:rPr>
          <w:sz w:val="28"/>
          <w:szCs w:val="28"/>
        </w:rPr>
      </w:pPr>
    </w:p>
    <w:p w:rsidR="00B31A5A" w:rsidRDefault="003C734B" w:rsidP="00B31A5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C734B">
        <w:rPr>
          <w:sz w:val="28"/>
          <w:szCs w:val="28"/>
        </w:rPr>
        <w:t>Предлагаем принять участие в публичных консультациях, с целью проведения оценки регулирующего воздействия проекта муниципального нормативного правового акта:  </w:t>
      </w:r>
      <w:hyperlink r:id="rId5" w:history="1">
        <w:r w:rsidRPr="003C734B">
          <w:rPr>
            <w:rStyle w:val="af4"/>
            <w:color w:val="auto"/>
            <w:sz w:val="28"/>
            <w:szCs w:val="28"/>
            <w:u w:val="none"/>
          </w:rPr>
          <w:t>Постановление администрации</w:t>
        </w:r>
        <w:r>
          <w:rPr>
            <w:rStyle w:val="af4"/>
            <w:color w:val="auto"/>
            <w:sz w:val="28"/>
            <w:szCs w:val="28"/>
            <w:u w:val="none"/>
          </w:rPr>
          <w:t xml:space="preserve"> Чайковского городского округа «</w:t>
        </w:r>
        <w:r w:rsidRPr="003C734B">
          <w:rPr>
            <w:rStyle w:val="af4"/>
            <w:color w:val="auto"/>
            <w:sz w:val="28"/>
            <w:szCs w:val="28"/>
            <w:u w:val="none"/>
          </w:rPr>
          <w:t>О внесении изменений в 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нестационарных торговых объектов, утвержденную постановлением администрации Чайковского городского округа от 05.03.2022 № 244</w:t>
        </w:r>
      </w:hyperlink>
      <w:r>
        <w:rPr>
          <w:sz w:val="28"/>
          <w:szCs w:val="28"/>
        </w:rPr>
        <w:t>»</w:t>
      </w:r>
      <w:r w:rsidRPr="003C734B">
        <w:rPr>
          <w:sz w:val="28"/>
          <w:szCs w:val="28"/>
        </w:rPr>
        <w:t>.</w:t>
      </w:r>
    </w:p>
    <w:p w:rsidR="003C734B" w:rsidRDefault="003C734B" w:rsidP="00B31A5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f4"/>
          <w:sz w:val="28"/>
          <w:szCs w:val="28"/>
        </w:rPr>
      </w:pPr>
      <w:r w:rsidRPr="003C734B">
        <w:rPr>
          <w:sz w:val="28"/>
          <w:szCs w:val="28"/>
        </w:rPr>
        <w:t xml:space="preserve">Сводный отчёт об оценке регулирующего воздействия проекта муниципального нормативного правового акта и проекта правового акта размещены на официальном сайте администрации Чайковского городского округа по адресу: </w:t>
      </w:r>
      <w:hyperlink r:id="rId6" w:history="1">
        <w:r w:rsidR="00B31A5A" w:rsidRPr="00F17281">
          <w:rPr>
            <w:rStyle w:val="af4"/>
            <w:sz w:val="28"/>
            <w:szCs w:val="28"/>
          </w:rPr>
          <w:t>http://xn--80aafydcbdb8aegxk8f.xn--p1ai/ekonomika/otsenka-reguliruyushchego-vozdeystviya/publichnye-obsuzhdeniya-proektov-mnpa/</w:t>
        </w:r>
      </w:hyperlink>
    </w:p>
    <w:p w:rsidR="00B31A5A" w:rsidRDefault="00B31A5A" w:rsidP="00B31A5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f4"/>
          <w:sz w:val="28"/>
          <w:szCs w:val="28"/>
        </w:rPr>
      </w:pPr>
    </w:p>
    <w:p w:rsidR="00B31A5A" w:rsidRPr="00B31A5A" w:rsidRDefault="00B31A5A" w:rsidP="00B31A5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B31A5A">
        <w:rPr>
          <w:rStyle w:val="af4"/>
          <w:color w:val="auto"/>
          <w:sz w:val="28"/>
          <w:szCs w:val="28"/>
          <w:u w:val="none"/>
        </w:rPr>
        <w:t>Пр</w:t>
      </w:r>
      <w:r>
        <w:rPr>
          <w:rStyle w:val="af4"/>
          <w:color w:val="auto"/>
          <w:sz w:val="28"/>
          <w:szCs w:val="28"/>
          <w:u w:val="none"/>
        </w:rPr>
        <w:t>и</w:t>
      </w:r>
      <w:r w:rsidRPr="00B31A5A">
        <w:rPr>
          <w:rStyle w:val="af4"/>
          <w:color w:val="auto"/>
          <w:sz w:val="28"/>
          <w:szCs w:val="28"/>
          <w:u w:val="none"/>
        </w:rPr>
        <w:t>ложение</w:t>
      </w:r>
      <w:r>
        <w:rPr>
          <w:rStyle w:val="af4"/>
          <w:color w:val="auto"/>
          <w:sz w:val="28"/>
          <w:szCs w:val="28"/>
          <w:u w:val="none"/>
        </w:rPr>
        <w:t>:</w:t>
      </w:r>
      <w:r w:rsidRPr="00B31A5A">
        <w:rPr>
          <w:rStyle w:val="af4"/>
          <w:color w:val="auto"/>
          <w:sz w:val="28"/>
          <w:szCs w:val="28"/>
          <w:u w:val="none"/>
        </w:rPr>
        <w:t xml:space="preserve"> на 1</w:t>
      </w:r>
      <w:r>
        <w:rPr>
          <w:rStyle w:val="af4"/>
          <w:color w:val="auto"/>
          <w:sz w:val="28"/>
          <w:szCs w:val="28"/>
          <w:u w:val="none"/>
        </w:rPr>
        <w:t xml:space="preserve"> л. в 1 экз.</w:t>
      </w:r>
    </w:p>
    <w:p w:rsidR="00DF38C9" w:rsidRDefault="00DF38C9" w:rsidP="00DF38C9">
      <w:pPr>
        <w:spacing w:line="480" w:lineRule="exact"/>
        <w:ind w:firstLine="709"/>
        <w:jc w:val="both"/>
        <w:rPr>
          <w:sz w:val="28"/>
          <w:szCs w:val="28"/>
        </w:rPr>
      </w:pPr>
    </w:p>
    <w:p w:rsidR="00DF38C9" w:rsidRDefault="003C734B" w:rsidP="00DF38C9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DF38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F38C9">
        <w:rPr>
          <w:sz w:val="28"/>
          <w:szCs w:val="28"/>
        </w:rPr>
        <w:t xml:space="preserve"> Управления </w:t>
      </w:r>
    </w:p>
    <w:p w:rsidR="00DF38C9" w:rsidRDefault="00DF38C9" w:rsidP="00DF38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земельно-имущественных отношений</w:t>
      </w:r>
    </w:p>
    <w:p w:rsidR="00DF38C9" w:rsidRDefault="00DF38C9" w:rsidP="00DF38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Чайковского городского округа                             </w:t>
      </w:r>
      <w:r w:rsidR="003C734B">
        <w:rPr>
          <w:sz w:val="28"/>
          <w:szCs w:val="28"/>
        </w:rPr>
        <w:t>Н.В. Глухова</w:t>
      </w:r>
    </w:p>
    <w:p w:rsidR="003C734B" w:rsidRDefault="003C734B" w:rsidP="00DF38C9">
      <w:pPr>
        <w:spacing w:line="360" w:lineRule="exact"/>
        <w:jc w:val="both"/>
        <w:rPr>
          <w:sz w:val="20"/>
          <w:szCs w:val="20"/>
        </w:rPr>
      </w:pPr>
    </w:p>
    <w:p w:rsidR="00B31A5A" w:rsidRDefault="00B31A5A" w:rsidP="00DF38C9">
      <w:pPr>
        <w:spacing w:line="360" w:lineRule="exact"/>
        <w:jc w:val="both"/>
        <w:rPr>
          <w:sz w:val="20"/>
          <w:szCs w:val="20"/>
        </w:rPr>
      </w:pPr>
    </w:p>
    <w:p w:rsidR="00DF38C9" w:rsidRDefault="00DF38C9" w:rsidP="00DF38C9">
      <w:pPr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Суслина</w:t>
      </w:r>
      <w:proofErr w:type="spellEnd"/>
      <w:r>
        <w:rPr>
          <w:sz w:val="20"/>
          <w:szCs w:val="20"/>
        </w:rPr>
        <w:t xml:space="preserve"> С</w:t>
      </w:r>
      <w:r w:rsidR="003C734B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3C734B">
        <w:rPr>
          <w:sz w:val="20"/>
          <w:szCs w:val="20"/>
        </w:rPr>
        <w:t>.</w:t>
      </w:r>
    </w:p>
    <w:p w:rsidR="0068364F" w:rsidRPr="00DF38C9" w:rsidRDefault="00DF38C9" w:rsidP="00B31A5A">
      <w:pPr>
        <w:spacing w:line="240" w:lineRule="exact"/>
        <w:jc w:val="both"/>
        <w:rPr>
          <w:sz w:val="28"/>
          <w:szCs w:val="28"/>
        </w:rPr>
      </w:pPr>
      <w:r w:rsidRPr="00C019DF">
        <w:rPr>
          <w:sz w:val="20"/>
          <w:szCs w:val="20"/>
        </w:rPr>
        <w:t>(34241) 3-25-92</w:t>
      </w:r>
    </w:p>
    <w:p w:rsidR="000B6F8C" w:rsidRPr="00DF38C9" w:rsidRDefault="000B6F8C" w:rsidP="0068364F">
      <w:pPr>
        <w:rPr>
          <w:sz w:val="28"/>
          <w:szCs w:val="28"/>
        </w:rPr>
      </w:pPr>
    </w:p>
    <w:sectPr w:rsidR="000B6F8C" w:rsidRPr="00DF38C9" w:rsidSect="00DD715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9"/>
    <w:rsid w:val="00010883"/>
    <w:rsid w:val="00027964"/>
    <w:rsid w:val="0003725D"/>
    <w:rsid w:val="00051403"/>
    <w:rsid w:val="00054267"/>
    <w:rsid w:val="000B6F8C"/>
    <w:rsid w:val="000E2695"/>
    <w:rsid w:val="00171ECE"/>
    <w:rsid w:val="00201A9B"/>
    <w:rsid w:val="0021318F"/>
    <w:rsid w:val="002315B0"/>
    <w:rsid w:val="002A5FB8"/>
    <w:rsid w:val="002C2632"/>
    <w:rsid w:val="003061D4"/>
    <w:rsid w:val="00337445"/>
    <w:rsid w:val="003520D3"/>
    <w:rsid w:val="003A75FA"/>
    <w:rsid w:val="003B2989"/>
    <w:rsid w:val="003C734B"/>
    <w:rsid w:val="00451DDA"/>
    <w:rsid w:val="0049569C"/>
    <w:rsid w:val="00530356"/>
    <w:rsid w:val="0068364F"/>
    <w:rsid w:val="00697A42"/>
    <w:rsid w:val="007B13EC"/>
    <w:rsid w:val="007D7B1E"/>
    <w:rsid w:val="008163EF"/>
    <w:rsid w:val="00846B99"/>
    <w:rsid w:val="0085657B"/>
    <w:rsid w:val="008F583B"/>
    <w:rsid w:val="009142D9"/>
    <w:rsid w:val="0091517C"/>
    <w:rsid w:val="00925A6F"/>
    <w:rsid w:val="009C4803"/>
    <w:rsid w:val="00A84891"/>
    <w:rsid w:val="00A916FD"/>
    <w:rsid w:val="00AC384C"/>
    <w:rsid w:val="00AE6477"/>
    <w:rsid w:val="00B02458"/>
    <w:rsid w:val="00B31A5A"/>
    <w:rsid w:val="00BA71FC"/>
    <w:rsid w:val="00C03132"/>
    <w:rsid w:val="00C06A36"/>
    <w:rsid w:val="00C15A12"/>
    <w:rsid w:val="00C80448"/>
    <w:rsid w:val="00CB00A7"/>
    <w:rsid w:val="00DB06DF"/>
    <w:rsid w:val="00DD7151"/>
    <w:rsid w:val="00DF38C9"/>
    <w:rsid w:val="00E5128B"/>
    <w:rsid w:val="00E9476F"/>
    <w:rsid w:val="00F02220"/>
    <w:rsid w:val="00F03302"/>
    <w:rsid w:val="00F36C4C"/>
    <w:rsid w:val="00F40E35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0838-07E3-432F-9C84-C0B9AEC7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C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D6289"/>
    <w:rPr>
      <w:rFonts w:ascii="Tahoma" w:hAnsi="Tahoma" w:cs="Tahoma"/>
      <w:sz w:val="16"/>
      <w:szCs w:val="16"/>
    </w:rPr>
  </w:style>
  <w:style w:type="paragraph" w:customStyle="1" w:styleId="af3">
    <w:name w:val="Адресат"/>
    <w:basedOn w:val="a"/>
    <w:rsid w:val="003C734B"/>
    <w:pPr>
      <w:suppressAutoHyphens/>
      <w:spacing w:line="240" w:lineRule="exact"/>
    </w:pPr>
    <w:rPr>
      <w:sz w:val="28"/>
      <w:szCs w:val="20"/>
    </w:rPr>
  </w:style>
  <w:style w:type="character" w:styleId="af4">
    <w:name w:val="Hyperlink"/>
    <w:uiPriority w:val="99"/>
    <w:unhideWhenUsed/>
    <w:rsid w:val="003C7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fydcbdb8aegxk8f.xn--p1ai/ekonomika/otsenka-reguliruyushchego-vozdeystviya/publichnye-obsuzhdeniya-proektov-mnpa/" TargetMode="External"/><Relationship Id="rId5" Type="http://schemas.openxmlformats.org/officeDocument/2006/relationships/hyperlink" Target="http://xn--80aafydcbdb8aegxk8f.xn--p1ai/rayon/vzaimodeystvie-s-obshchestvennostyu/initsiativnoe-byudzhetirovanie/munitsipalnyy-konkursnyy-otbor-proektov/!!!%D0%9E%20%D0%B2%D0%BD%D0%B5%D1%81%D0%B5%D0%BD%D0%B8%D0%B8%20%D0%B8%D0%B7%D0%BC%D0%B5%D0%BD%D0%B5%D0%BD%D0%B8%D0%B9%20%D0%B2%20%D0%9F%D0%BE%D1%81%D1%82%D0%B0%D0%BD%D0%BE%D0%B2%D0%BB%D0%B5%D0%BD%D0%B8%D1%8F%2005.03.2022_244_%D0%BD%D0%BE%D0%BC%D0%B5%D0%BD%D0%BA%D0%BB%D0%B0%D1%82%D1%83%D1%80%D0%B0%20%D1%81%D0%BF%D0%B5%D1%86%D0%B8%D0%B0%D0%BB%D0%B8%D0%B7%D0%B0%D1%86%D0%B8%D0%B9%20%D0%9D%D0%A2%D0%9E.doc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esktop\&#1073;&#1083;&#1072;&#1085;&#1082;&#1080;\2022\&#1059;&#1047;&#1048;&#1054;-1+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УЗИО-1+ (1)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cp:lastModifiedBy>Алиса Исламова</cp:lastModifiedBy>
  <cp:revision>4</cp:revision>
  <cp:lastPrinted>2022-08-02T04:41:00Z</cp:lastPrinted>
  <dcterms:created xsi:type="dcterms:W3CDTF">2022-08-02T04:34:00Z</dcterms:created>
  <dcterms:modified xsi:type="dcterms:W3CDTF">2022-08-02T04:45:00Z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