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7E78C0" w:rsidP="00AB4908">
      <w:pPr>
        <w:jc w:val="center"/>
        <w:rPr>
          <w:noProof/>
          <w:szCs w:val="28"/>
        </w:rPr>
      </w:pPr>
      <w:r w:rsidRPr="007E78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264AB" w:rsidRPr="00D16854" w:rsidRDefault="007264AB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E78C0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264AB" w:rsidRPr="00D16854" w:rsidRDefault="007264AB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7E78C0" w:rsidP="0072058F">
      <w:pPr>
        <w:pStyle w:val="a5"/>
        <w:tabs>
          <w:tab w:val="left" w:pos="5245"/>
        </w:tabs>
        <w:spacing w:after="0"/>
        <w:ind w:right="5527" w:firstLine="142"/>
        <w:jc w:val="both"/>
      </w:pPr>
      <w:fldSimple w:instr=" DOCPROPERTY  doc_summary  \* MERGEFORMAT ">
        <w:r w:rsidR="007F731F"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5A6BBA" w:rsidRDefault="00AB4908" w:rsidP="005A6BBA">
      <w:pPr>
        <w:rPr>
          <w:b/>
          <w:szCs w:val="28"/>
        </w:rPr>
      </w:pPr>
    </w:p>
    <w:p w:rsidR="00F20DE7" w:rsidRDefault="00F20DE7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92" w:rsidRPr="005A6BBA" w:rsidRDefault="00060454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537C01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от 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от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CE61A3">
        <w:rPr>
          <w:sz w:val="28"/>
          <w:szCs w:val="28"/>
        </w:rPr>
        <w:t>, от 19.12.2022 №1398</w:t>
      </w:r>
      <w:r w:rsidR="00F20DE7">
        <w:rPr>
          <w:sz w:val="28"/>
          <w:szCs w:val="28"/>
        </w:rPr>
        <w:t>, от 13.02.2023 №124, от 20.04.2023 №374, от 08.06.2023 №562, от 03.07.2023 №646, от 31.07.2023 №742, от 28.09.2023 №951, от 20.11.2023 №1102</w:t>
      </w:r>
      <w:r w:rsidR="00B96711">
        <w:rPr>
          <w:sz w:val="28"/>
          <w:szCs w:val="28"/>
        </w:rPr>
        <w:t xml:space="preserve">, </w:t>
      </w:r>
      <w:r w:rsidR="00B96711" w:rsidRPr="00B96711">
        <w:rPr>
          <w:sz w:val="28"/>
          <w:szCs w:val="28"/>
        </w:rPr>
        <w:t>от 29.02.2024 №201, от 29.03.2024 №295, от 15.04.2024 №356</w:t>
      </w:r>
      <w:r w:rsidR="00060454" w:rsidRPr="005A6BBA">
        <w:rPr>
          <w:sz w:val="28"/>
          <w:szCs w:val="28"/>
        </w:rPr>
        <w:t>)</w:t>
      </w:r>
      <w:r w:rsidR="0072058F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</w:t>
      </w:r>
      <w:r w:rsidR="00CE61A3">
        <w:rPr>
          <w:sz w:val="28"/>
          <w:szCs w:val="28"/>
        </w:rPr>
        <w:t>изложив</w:t>
      </w:r>
      <w:proofErr w:type="gramEnd"/>
      <w:r w:rsidR="00CE61A3">
        <w:rPr>
          <w:sz w:val="28"/>
          <w:szCs w:val="28"/>
        </w:rPr>
        <w:t xml:space="preserve"> ее в новой редакции </w:t>
      </w:r>
      <w:r w:rsidR="00DE3D8C" w:rsidRPr="005A6BBA">
        <w:rPr>
          <w:sz w:val="28"/>
          <w:szCs w:val="28"/>
        </w:rPr>
        <w:t>согласно приложению</w:t>
      </w:r>
      <w:r w:rsidRPr="005A6BBA">
        <w:rPr>
          <w:sz w:val="28"/>
          <w:szCs w:val="28"/>
        </w:rPr>
        <w:t>.</w:t>
      </w:r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lastRenderedPageBreak/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F20DE7">
        <w:rPr>
          <w:sz w:val="28"/>
          <w:szCs w:val="28"/>
        </w:rPr>
        <w:t>4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5E2D7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F20DE7" w:rsidRDefault="00F20DE7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F20DE7">
        <w:rPr>
          <w:sz w:val="28"/>
          <w:szCs w:val="28"/>
        </w:rPr>
        <w:t>А.В.Агафонов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72058F">
          <w:headerReference w:type="default" r:id="rId9"/>
          <w:footerReference w:type="default" r:id="rId10"/>
          <w:pgSz w:w="11906" w:h="16838" w:code="9"/>
          <w:pgMar w:top="1134" w:right="567" w:bottom="709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</w:t>
      </w:r>
      <w:r w:rsidR="00B96711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7B1B08" w:rsidRDefault="007B1B08" w:rsidP="002F79AD">
      <w:pPr>
        <w:pStyle w:val="ad"/>
        <w:shd w:val="clear" w:color="auto" w:fill="FFFFFF"/>
        <w:jc w:val="center"/>
        <w:rPr>
          <w:b/>
          <w:szCs w:val="28"/>
        </w:rPr>
      </w:pPr>
      <w:r w:rsidRPr="008448FD">
        <w:rPr>
          <w:b/>
          <w:szCs w:val="28"/>
        </w:rPr>
        <w:t>Муниципальная программа</w:t>
      </w:r>
    </w:p>
    <w:p w:rsidR="007B1B08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B1B08" w:rsidRPr="00DD289B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B1B08" w:rsidRDefault="007B1B08" w:rsidP="007B1B08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B1B08" w:rsidRDefault="007B1B08" w:rsidP="007B1B08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2019-2026 годы. </w:t>
            </w:r>
          </w:p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 исполнения.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F20DE7" w:rsidRDefault="00F20DE7" w:rsidP="00B9671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r w:rsidR="00B96711">
                    <w:rPr>
                      <w:bCs/>
                      <w:sz w:val="20"/>
                    </w:rPr>
                    <w:t>факт</w:t>
                  </w:r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F20DE7" w:rsidTr="00F20DE7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F20DE7" w:rsidTr="00F20DE7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99,0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F20DE7" w:rsidTr="00F20DE7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F20DE7" w:rsidTr="00F20DE7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C34E09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bCs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F20DE7" w:rsidTr="00F20DE7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20DE7" w:rsidTr="00F20DE7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32A6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32A6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F20DE7" w:rsidRDefault="00F20DE7" w:rsidP="00F20DE7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20DE7" w:rsidTr="00F20DE7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20DE7" w:rsidRPr="009138AE" w:rsidRDefault="00F20DE7" w:rsidP="00B9671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 w:rsidR="00B96711"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9138AE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A415C1" w:rsidRDefault="00DD1B31" w:rsidP="00990B5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4E4E04" w:rsidRDefault="00DD1B31" w:rsidP="0019543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143 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708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DD1B31" w:rsidTr="00F20DE7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9138AE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A415C1" w:rsidRDefault="00DD1B31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311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4E4E04" w:rsidRDefault="00DD1B31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138 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473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4E4E04" w:rsidRDefault="00DD1B31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2D11AD" w:rsidTr="00F20DE7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78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2D11AD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990B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</w:t>
                  </w:r>
                  <w:r w:rsidR="00990B58">
                    <w:rPr>
                      <w:color w:val="000000"/>
                      <w:sz w:val="16"/>
                      <w:szCs w:val="16"/>
                    </w:rPr>
                    <w:t>099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F20DE7" w:rsidRDefault="00F20DE7" w:rsidP="00F20DE7">
            <w:pPr>
              <w:pStyle w:val="ad"/>
              <w:rPr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20DE7" w:rsidRDefault="00F20DE7" w:rsidP="00F20DE7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Уровень достижения показателей подпрограмм, </w:t>
            </w:r>
            <w:r>
              <w:rPr>
                <w:szCs w:val="28"/>
              </w:rPr>
              <w:lastRenderedPageBreak/>
              <w:t>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B1B08" w:rsidRPr="00405C29" w:rsidRDefault="007B1B08" w:rsidP="007B1B08">
      <w:pPr>
        <w:jc w:val="center"/>
        <w:rPr>
          <w:b/>
          <w:sz w:val="28"/>
          <w:szCs w:val="28"/>
        </w:rPr>
      </w:pPr>
      <w:r w:rsidRPr="00D2532C">
        <w:lastRenderedPageBreak/>
        <w:br w:type="page"/>
      </w:r>
      <w:bookmarkStart w:id="1" w:name="_Toc371370224"/>
      <w:bookmarkStart w:id="2" w:name="_Toc371370237"/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  <w:bookmarkEnd w:id="1"/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11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B1B08" w:rsidRPr="00AA6812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</w:t>
      </w:r>
      <w:r w:rsidRPr="00AA6812">
        <w:rPr>
          <w:sz w:val="28"/>
          <w:szCs w:val="28"/>
        </w:rPr>
        <w:lastRenderedPageBreak/>
        <w:t xml:space="preserve">учреждений.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B1B08" w:rsidRPr="00757FFB" w:rsidRDefault="007B1B08" w:rsidP="007B1B08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="00B16F62" w:rsidRPr="00B16F62">
        <w:rPr>
          <w:sz w:val="28"/>
          <w:szCs w:val="28"/>
        </w:rPr>
        <w:t>Государственным бюдж</w:t>
      </w:r>
      <w:bookmarkStart w:id="3" w:name="_GoBack"/>
      <w:bookmarkEnd w:id="3"/>
      <w:r w:rsidR="00B16F62"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 w:rsidR="00B16F62">
        <w:rPr>
          <w:sz w:val="28"/>
          <w:szCs w:val="28"/>
        </w:rPr>
        <w:t xml:space="preserve"> г</w:t>
      </w:r>
      <w:r w:rsidR="00B16F62" w:rsidRPr="00B16F62">
        <w:rPr>
          <w:sz w:val="28"/>
          <w:szCs w:val="28"/>
        </w:rPr>
        <w:t>осударственных</w:t>
      </w:r>
      <w:r w:rsidR="00B16F62">
        <w:rPr>
          <w:sz w:val="28"/>
          <w:szCs w:val="28"/>
        </w:rPr>
        <w:t xml:space="preserve"> </w:t>
      </w:r>
      <w:r w:rsidR="00B16F62" w:rsidRPr="00B16F62">
        <w:rPr>
          <w:sz w:val="28"/>
          <w:szCs w:val="28"/>
        </w:rPr>
        <w:t>и муниципальных услуг» (далее – ГБУ ПК</w:t>
      </w:r>
      <w:r w:rsidRPr="00B16F62">
        <w:rPr>
          <w:sz w:val="28"/>
          <w:szCs w:val="28"/>
        </w:rPr>
        <w:t xml:space="preserve"> «Пермский </w:t>
      </w:r>
      <w:r w:rsidR="00B16F62" w:rsidRPr="00B16F62">
        <w:rPr>
          <w:sz w:val="28"/>
          <w:szCs w:val="28"/>
        </w:rPr>
        <w:t>краевой МФЦ ПГМУ»</w:t>
      </w:r>
      <w:r w:rsidR="00E71BC4">
        <w:rPr>
          <w:sz w:val="28"/>
          <w:szCs w:val="28"/>
        </w:rPr>
        <w:t>)</w:t>
      </w:r>
      <w:r>
        <w:rPr>
          <w:sz w:val="28"/>
          <w:szCs w:val="28"/>
        </w:rPr>
        <w:t xml:space="preserve"> о </w:t>
      </w:r>
      <w:r w:rsidR="00B16F62">
        <w:rPr>
          <w:sz w:val="28"/>
          <w:szCs w:val="28"/>
        </w:rPr>
        <w:t>порядке взаимодействия.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</w:t>
      </w:r>
      <w:r w:rsidR="00791B2F">
        <w:rPr>
          <w:sz w:val="28"/>
          <w:szCs w:val="28"/>
        </w:rPr>
        <w:t xml:space="preserve">Чайковского </w:t>
      </w:r>
      <w:r w:rsidRPr="00791B2F">
        <w:rPr>
          <w:sz w:val="28"/>
          <w:szCs w:val="28"/>
        </w:rPr>
        <w:t>город</w:t>
      </w:r>
      <w:r w:rsidR="00791B2F" w:rsidRPr="00791B2F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</w:t>
      </w:r>
      <w:r w:rsidR="00B16F62">
        <w:rPr>
          <w:sz w:val="28"/>
          <w:szCs w:val="28"/>
        </w:rPr>
        <w:t>в Чайковском городском округе</w:t>
      </w:r>
      <w:r>
        <w:rPr>
          <w:sz w:val="28"/>
          <w:szCs w:val="28"/>
        </w:rPr>
        <w:t xml:space="preserve">, выступает гарантом социальной защищенности граждан и их пенсионного обеспечения. </w:t>
      </w:r>
    </w:p>
    <w:p w:rsidR="007B1B08" w:rsidRPr="000A00ED" w:rsidRDefault="007B1B08" w:rsidP="007B1B08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lastRenderedPageBreak/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</w:t>
      </w:r>
      <w:r w:rsidR="002F79AD">
        <w:rPr>
          <w:sz w:val="28"/>
          <w:szCs w:val="28"/>
        </w:rPr>
        <w:t>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</w:t>
      </w:r>
      <w:r>
        <w:rPr>
          <w:sz w:val="28"/>
          <w:szCs w:val="28"/>
        </w:rPr>
        <w:t xml:space="preserve">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</w:t>
      </w:r>
      <w:r w:rsidR="002F79A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B1B08" w:rsidRDefault="007B1B08" w:rsidP="007B1B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B1B08" w:rsidRDefault="007B1B08" w:rsidP="007B1B08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</w:t>
      </w:r>
      <w:r w:rsidR="000E0C58" w:rsidRPr="000E0C58">
        <w:rPr>
          <w:sz w:val="28"/>
          <w:szCs w:val="28"/>
        </w:rPr>
        <w:t>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B1B08" w:rsidRPr="00D46868" w:rsidRDefault="007B1B08" w:rsidP="007B1B08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</w:t>
      </w:r>
      <w:r w:rsidRPr="00D46868">
        <w:rPr>
          <w:sz w:val="28"/>
          <w:szCs w:val="28"/>
        </w:rPr>
        <w:lastRenderedPageBreak/>
        <w:t xml:space="preserve">организация записи сведений, их передачи и обработки с помощью современной компьютерной техники.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="00537C01" w:rsidRPr="000E0C58">
        <w:rPr>
          <w:sz w:val="28"/>
          <w:szCs w:val="28"/>
        </w:rPr>
        <w:t>Чайковского городского округа</w:t>
      </w:r>
      <w:r w:rsidR="00537C01"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 w:rsidR="00EA7BDB"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B1B08" w:rsidRPr="000E0C58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 w:rsidR="001007B6">
        <w:rPr>
          <w:sz w:val="28"/>
          <w:szCs w:val="28"/>
        </w:rPr>
        <w:t xml:space="preserve"> </w:t>
      </w:r>
      <w:r w:rsidR="001007B6" w:rsidRPr="000E0C58">
        <w:rPr>
          <w:sz w:val="28"/>
          <w:szCs w:val="28"/>
        </w:rPr>
        <w:t>Чайковского городского округа</w:t>
      </w:r>
      <w:r w:rsidRPr="000E0C58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lastRenderedPageBreak/>
        <w:t>городского округа</w:t>
      </w:r>
      <w:r w:rsidRPr="00730F7A">
        <w:rPr>
          <w:sz w:val="28"/>
          <w:szCs w:val="28"/>
        </w:rPr>
        <w:t>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</w:t>
      </w:r>
      <w:r w:rsidR="001007B6" w:rsidRPr="000E0C58">
        <w:rPr>
          <w:sz w:val="28"/>
          <w:szCs w:val="28"/>
        </w:rPr>
        <w:t>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B1B08" w:rsidRPr="00E20526" w:rsidRDefault="007B1B08" w:rsidP="007B1B08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B1B08" w:rsidRDefault="007B1B08" w:rsidP="007B1B08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B1B08" w:rsidRDefault="007B1B08" w:rsidP="007B1B08">
      <w:pPr>
        <w:jc w:val="both"/>
        <w:rPr>
          <w:sz w:val="28"/>
          <w:szCs w:val="28"/>
        </w:rPr>
        <w:sectPr w:rsidR="007B1B08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  <w:bookmarkEnd w:id="2"/>
    </w:p>
    <w:p w:rsidR="007B1B08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B1B08" w:rsidRPr="00E22DCD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51732E" w:rsidRDefault="0051732E" w:rsidP="0051732E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51732E" w:rsidRPr="002C5A18" w:rsidRDefault="0051732E" w:rsidP="0051732E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51732E" w:rsidRPr="00A72881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51732E" w:rsidRPr="00A72881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356EDC" w:rsidRDefault="0051732E" w:rsidP="00DD1B31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51732E" w:rsidRPr="00596CD9" w:rsidRDefault="00596CD9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596CD9">
                    <w:rPr>
                      <w:color w:val="000000"/>
                      <w:sz w:val="20"/>
                      <w:szCs w:val="20"/>
                      <w:shd w:val="clear" w:color="auto" w:fill="F7F7F7"/>
                    </w:rPr>
                    <w:t xml:space="preserve">Доля служащих, прошедших обучение от общего количества </w:t>
                  </w:r>
                  <w:r w:rsidRPr="00596CD9">
                    <w:rPr>
                      <w:color w:val="000000"/>
                      <w:sz w:val="20"/>
                      <w:szCs w:val="20"/>
                      <w:shd w:val="clear" w:color="auto" w:fill="F7F7F7"/>
                    </w:rPr>
                    <w:lastRenderedPageBreak/>
                    <w:t>служащих администрации Чайковского городского округа, подлежащих обучению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C50841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51732E" w:rsidRPr="009D7290" w:rsidTr="0051732E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B532A6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B532A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51732E" w:rsidRPr="00D25BCE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51732E" w:rsidRPr="00010644" w:rsidTr="0051732E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010644" w:rsidTr="0051732E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B16B7E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RPr="00010644" w:rsidTr="0051732E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507555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21 815,487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DD1B31" w:rsidRPr="00010644" w:rsidTr="0051732E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507555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21 815,487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B16B7E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1B31" w:rsidRPr="0030265B" w:rsidRDefault="00DD1B31" w:rsidP="00DD1B3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51732E" w:rsidRPr="00010644" w:rsidTr="0051732E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507555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51732E" w:rsidRPr="00D25BCE" w:rsidRDefault="0051732E" w:rsidP="0051732E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bookmarkStart w:id="4" w:name="_Toc371370238"/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>»</w:t>
      </w:r>
      <w:bookmarkEnd w:id="4"/>
      <w:r w:rsidRPr="00405C29">
        <w:rPr>
          <w:b/>
          <w:szCs w:val="28"/>
        </w:rPr>
        <w:t xml:space="preserve"> </w:t>
      </w:r>
    </w:p>
    <w:p w:rsidR="007B1B08" w:rsidRPr="00D25BCE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51732E" w:rsidRPr="006669BD" w:rsidTr="0051732E">
        <w:trPr>
          <w:trHeight w:val="96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51732E" w:rsidRPr="000C5B22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732E">
              <w:rPr>
                <w:sz w:val="28"/>
                <w:szCs w:val="28"/>
              </w:rPr>
              <w:t>ет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130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51732E" w:rsidRPr="006669BD" w:rsidTr="0051732E">
        <w:trPr>
          <w:trHeight w:val="1950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51732E" w:rsidRPr="006669BD" w:rsidTr="0051732E">
        <w:trPr>
          <w:trHeight w:val="1121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51732E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 xml:space="preserve">программного обеспечения, развития систем электронного </w:t>
            </w:r>
            <w:r w:rsidRPr="00E835BD">
              <w:rPr>
                <w:szCs w:val="28"/>
              </w:rPr>
              <w:lastRenderedPageBreak/>
              <w:t>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правовым информационным системам.</w:t>
            </w:r>
          </w:p>
          <w:p w:rsidR="0051732E" w:rsidRPr="00435F9A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51732E" w:rsidRPr="000C5B22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51732E" w:rsidRPr="001519B4" w:rsidTr="0051732E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519B4" w:rsidTr="0051732E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1A5249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1519B4" w:rsidTr="0051732E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C50841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 xml:space="preserve">системы межведомственного </w:t>
                  </w:r>
                  <w:r w:rsidRPr="009E369E">
                    <w:rPr>
                      <w:sz w:val="20"/>
                      <w:szCs w:val="20"/>
                    </w:rPr>
                    <w:lastRenderedPageBreak/>
                    <w:t>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C50841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51732E" w:rsidRPr="001519B4" w:rsidTr="0051732E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9934D9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97,1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32A6" w:rsidRDefault="009934D9" w:rsidP="00B532A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2A6">
                    <w:rPr>
                      <w:color w:val="000000"/>
                      <w:sz w:val="20"/>
                      <w:szCs w:val="20"/>
                    </w:rPr>
                    <w:t>62,</w:t>
                  </w:r>
                  <w:r w:rsidR="00B532A6" w:rsidRPr="00B532A6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51732E" w:rsidRPr="00EF3430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51732E" w:rsidRPr="006732C3" w:rsidTr="0051732E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51732E" w:rsidRPr="006732C3" w:rsidTr="0051732E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 w:rsidR="00DD1B31"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Доля нарушений сроков по исполнению поручений </w:t>
            </w:r>
            <w:r w:rsidRPr="001B1188">
              <w:rPr>
                <w:sz w:val="28"/>
                <w:szCs w:val="28"/>
              </w:rPr>
              <w:lastRenderedPageBreak/>
              <w:t>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51732E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51732E" w:rsidRPr="00903234" w:rsidRDefault="0051732E" w:rsidP="0051732E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51732E" w:rsidRPr="00E3701A" w:rsidRDefault="0051732E" w:rsidP="0051732E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51732E" w:rsidRPr="000C5B22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2058F" w:rsidRDefault="0072058F">
      <w:pPr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405C29" w:rsidRDefault="007B1B08" w:rsidP="007B1B08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B1B08" w:rsidRPr="00362406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5" w:name="_Toc371370240"/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  <w:bookmarkEnd w:id="5"/>
    </w:p>
    <w:p w:rsidR="007B1B08" w:rsidRDefault="007B1B08" w:rsidP="00F15FEF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Pr="0010615A" w:rsidRDefault="007B1B08" w:rsidP="007B1B08"/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51732E" w:rsidRPr="005C6206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51732E" w:rsidRDefault="00B37209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</w:t>
            </w:r>
            <w:r w:rsidR="0051732E">
              <w:rPr>
                <w:color w:val="000000"/>
                <w:sz w:val="28"/>
                <w:lang w:eastAsia="en-US"/>
              </w:rPr>
              <w:t>ет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51732E" w:rsidRPr="006B7B5F" w:rsidRDefault="0051732E" w:rsidP="0051732E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 xml:space="preserve">Объективное и всестороннее освещение социально-экономического развития Чайковского городского округа в </w:t>
            </w:r>
            <w:r w:rsidRPr="00E3418A">
              <w:rPr>
                <w:color w:val="000000"/>
                <w:sz w:val="28"/>
                <w:lang w:eastAsia="en-US"/>
              </w:rPr>
              <w:lastRenderedPageBreak/>
              <w:t>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51732E" w:rsidRPr="008607E5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51732E" w:rsidRPr="0010615A" w:rsidTr="0051732E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51732E" w:rsidRPr="006B54E0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DD1B31" w:rsidRDefault="0051732E" w:rsidP="0051732E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51732E"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1732E" w:rsidRPr="00D23C1C" w:rsidRDefault="0051732E" w:rsidP="0051732E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FC7200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D1B31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DD1B31" w:rsidRPr="00FC7200" w:rsidRDefault="00DD1B31" w:rsidP="002B65D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DD1B31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DD1B31" w:rsidRPr="00FC7200" w:rsidRDefault="00DD1B31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DD1B31" w:rsidRPr="00FC7200" w:rsidRDefault="00DD1B31" w:rsidP="002B65D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974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DD1B31" w:rsidRPr="00FC7200" w:rsidRDefault="00DD1B31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51732E" w:rsidRPr="009F4AF8" w:rsidRDefault="0051732E" w:rsidP="0051732E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51732E" w:rsidRPr="00905DA1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10615A" w:rsidRDefault="007B1B08" w:rsidP="007B1B08"/>
    <w:p w:rsidR="007B1B08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6" w:name="_Toc371370241"/>
      <w:r>
        <w:rPr>
          <w:b/>
          <w:szCs w:val="28"/>
        </w:rPr>
        <w:t>Подпрограмма 4.  «Организация и развитие архивного дела на территории Чайковского городского округа»</w:t>
      </w:r>
      <w:bookmarkEnd w:id="6"/>
      <w:r>
        <w:rPr>
          <w:b/>
          <w:szCs w:val="28"/>
        </w:rPr>
        <w:t xml:space="preserve"> </w:t>
      </w:r>
    </w:p>
    <w:p w:rsidR="007B1B08" w:rsidRPr="00BE2D90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51732E" w:rsidRPr="005C6206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51732E" w:rsidRPr="005C6206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732E">
              <w:rPr>
                <w:sz w:val="28"/>
                <w:szCs w:val="28"/>
              </w:rPr>
              <w:t>ет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</w:t>
            </w:r>
            <w:r w:rsidRPr="00411B3B">
              <w:rPr>
                <w:szCs w:val="28"/>
              </w:rPr>
              <w:lastRenderedPageBreak/>
              <w:t xml:space="preserve">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51732E" w:rsidRPr="0010615A" w:rsidTr="0051732E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F137CE" w:rsidRDefault="0051732E" w:rsidP="00DD1B3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0048D4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Доля оцифрованных документов, от числа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0048D4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411B3B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51732E" w:rsidRPr="0010615A" w:rsidTr="0051732E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0615A" w:rsidTr="0051732E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8C0670" w:rsidRDefault="0051732E" w:rsidP="00DD1B3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 w:rsidR="00DD1B31"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</w:t>
                  </w:r>
                  <w:r w:rsidR="00A15271">
                    <w:rPr>
                      <w:b/>
                      <w:bCs/>
                      <w:color w:val="000000"/>
                      <w:sz w:val="16"/>
                      <w:szCs w:val="16"/>
                    </w:rPr>
                    <w:t>93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</w:tr>
            <w:tr w:rsidR="00ED637A" w:rsidRPr="0010615A" w:rsidTr="0051732E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51732E" w:rsidRPr="00C1277A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/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Чайковского городского округа»</w:t>
      </w:r>
    </w:p>
    <w:p w:rsidR="007B1B08" w:rsidRPr="00EB3004" w:rsidRDefault="007B1B08" w:rsidP="007B1B08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590CCC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B37209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732E">
              <w:rPr>
                <w:sz w:val="28"/>
                <w:szCs w:val="28"/>
              </w:rPr>
              <w:t>тсутствуют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51732E" w:rsidRPr="007D0CBB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51732E" w:rsidRPr="00156343" w:rsidTr="0051732E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56343" w:rsidTr="0051732E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6B54E0" w:rsidRDefault="0051732E" w:rsidP="00A152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Удовлетворенность граждан при получении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56343" w:rsidTr="0051732E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51732E" w:rsidRPr="006C43FF" w:rsidTr="0051732E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6C43FF" w:rsidTr="0051732E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E43084" w:rsidRDefault="0051732E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6C43FF" w:rsidTr="00ED637A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140F0C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  <w:tr w:rsidR="00ED637A" w:rsidRPr="006C43FF" w:rsidTr="00ED637A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51732E" w:rsidRPr="0028603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51732E" w:rsidRPr="00B770D0" w:rsidRDefault="0051732E" w:rsidP="0051732E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bookmarkStart w:id="7" w:name="_Toc371370242"/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jc w:val="center"/>
      </w:pPr>
    </w:p>
    <w:p w:rsidR="007B1B08" w:rsidRPr="00156343" w:rsidRDefault="007B1B08" w:rsidP="007B1B08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  <w:bookmarkEnd w:id="7"/>
    </w:p>
    <w:p w:rsidR="007B1B08" w:rsidRPr="00156343" w:rsidRDefault="007B1B08" w:rsidP="007B1B08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51732E" w:rsidRDefault="0051732E" w:rsidP="0051732E">
      <w:pPr>
        <w:tabs>
          <w:tab w:val="left" w:pos="1740"/>
        </w:tabs>
      </w:pPr>
    </w:p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51732E" w:rsidRPr="000F185F" w:rsidTr="0051732E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911AF9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405C29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B37209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1732E">
              <w:rPr>
                <w:szCs w:val="28"/>
              </w:rPr>
              <w:t>ет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51732E" w:rsidRPr="000F185F" w:rsidTr="0051732E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980859" w:rsidTr="0051732E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980859" w:rsidRDefault="0051732E" w:rsidP="00A1527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C34E09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988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B1A42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 xml:space="preserve">Доля участий в заседаниях Совета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0048D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8D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992"/>
              <w:gridCol w:w="992"/>
              <w:gridCol w:w="993"/>
              <w:gridCol w:w="1134"/>
              <w:gridCol w:w="992"/>
              <w:gridCol w:w="993"/>
            </w:tblGrid>
            <w:tr w:rsidR="0051732E" w:rsidRPr="00156343" w:rsidTr="0051732E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56343" w:rsidTr="00A15271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980859" w:rsidRDefault="0051732E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A15271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A15271" w:rsidRPr="00156343" w:rsidTr="00A15271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A1527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97 200,620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15271" w:rsidRPr="00980859" w:rsidRDefault="00A15271" w:rsidP="0019543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069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b/>
                      <w:bCs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</w:tr>
            <w:tr w:rsidR="00A15271" w:rsidRPr="00156343" w:rsidTr="00A15271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A15271" w:rsidRPr="00980859" w:rsidRDefault="00A15271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96 734,021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A15271" w:rsidRPr="00980859" w:rsidRDefault="00A15271" w:rsidP="0019543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102 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941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195437"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A15271" w:rsidRPr="00ED637A" w:rsidRDefault="00A15271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</w:tr>
            <w:tr w:rsidR="00ED637A" w:rsidRPr="00156343" w:rsidTr="00A15271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64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,700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</w:tr>
            <w:tr w:rsidR="00ED637A" w:rsidRPr="00156343" w:rsidTr="00A15271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A152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A15271">
                    <w:rPr>
                      <w:color w:val="000000"/>
                      <w:sz w:val="16"/>
                      <w:szCs w:val="16"/>
                    </w:rPr>
                    <w:t>899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51732E" w:rsidRDefault="0051732E" w:rsidP="0051732E">
      <w:pPr>
        <w:tabs>
          <w:tab w:val="left" w:pos="1740"/>
        </w:tabs>
      </w:pPr>
    </w:p>
    <w:p w:rsidR="0051732E" w:rsidRDefault="0051732E" w:rsidP="0051732E"/>
    <w:p w:rsidR="007B1B08" w:rsidRPr="0051732E" w:rsidRDefault="007B1B08" w:rsidP="0051732E">
      <w:pPr>
        <w:sectPr w:rsidR="007B1B08" w:rsidRPr="0051732E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76"/>
        <w:gridCol w:w="175"/>
        <w:gridCol w:w="829"/>
        <w:gridCol w:w="225"/>
        <w:gridCol w:w="87"/>
        <w:gridCol w:w="84"/>
        <w:gridCol w:w="104"/>
        <w:gridCol w:w="262"/>
        <w:gridCol w:w="19"/>
        <w:gridCol w:w="428"/>
        <w:gridCol w:w="29"/>
        <w:gridCol w:w="36"/>
        <w:gridCol w:w="38"/>
        <w:gridCol w:w="149"/>
        <w:gridCol w:w="193"/>
        <w:gridCol w:w="397"/>
        <w:gridCol w:w="17"/>
        <w:gridCol w:w="64"/>
        <w:gridCol w:w="33"/>
        <w:gridCol w:w="9"/>
        <w:gridCol w:w="12"/>
        <w:gridCol w:w="106"/>
        <w:gridCol w:w="26"/>
        <w:gridCol w:w="3"/>
        <w:gridCol w:w="198"/>
        <w:gridCol w:w="16"/>
        <w:gridCol w:w="326"/>
        <w:gridCol w:w="28"/>
        <w:gridCol w:w="9"/>
        <w:gridCol w:w="28"/>
        <w:gridCol w:w="112"/>
        <w:gridCol w:w="18"/>
        <w:gridCol w:w="172"/>
        <w:gridCol w:w="55"/>
        <w:gridCol w:w="374"/>
        <w:gridCol w:w="28"/>
        <w:gridCol w:w="15"/>
        <w:gridCol w:w="105"/>
        <w:gridCol w:w="29"/>
        <w:gridCol w:w="184"/>
        <w:gridCol w:w="152"/>
        <w:gridCol w:w="289"/>
        <w:gridCol w:w="44"/>
        <w:gridCol w:w="62"/>
        <w:gridCol w:w="71"/>
        <w:gridCol w:w="173"/>
        <w:gridCol w:w="248"/>
        <w:gridCol w:w="207"/>
        <w:gridCol w:w="55"/>
        <w:gridCol w:w="1"/>
        <w:gridCol w:w="21"/>
        <w:gridCol w:w="7"/>
        <w:gridCol w:w="6"/>
        <w:gridCol w:w="24"/>
        <w:gridCol w:w="8"/>
        <w:gridCol w:w="78"/>
        <w:gridCol w:w="32"/>
        <w:gridCol w:w="163"/>
        <w:gridCol w:w="135"/>
        <w:gridCol w:w="410"/>
        <w:gridCol w:w="22"/>
        <w:gridCol w:w="20"/>
        <w:gridCol w:w="6"/>
        <w:gridCol w:w="28"/>
        <w:gridCol w:w="14"/>
        <w:gridCol w:w="43"/>
        <w:gridCol w:w="28"/>
        <w:gridCol w:w="106"/>
        <w:gridCol w:w="145"/>
        <w:gridCol w:w="58"/>
        <w:gridCol w:w="309"/>
        <w:gridCol w:w="1"/>
        <w:gridCol w:w="9"/>
        <w:gridCol w:w="6"/>
        <w:gridCol w:w="6"/>
        <w:gridCol w:w="30"/>
        <w:gridCol w:w="26"/>
        <w:gridCol w:w="15"/>
        <w:gridCol w:w="40"/>
        <w:gridCol w:w="26"/>
        <w:gridCol w:w="111"/>
        <w:gridCol w:w="132"/>
        <w:gridCol w:w="29"/>
        <w:gridCol w:w="312"/>
        <w:gridCol w:w="14"/>
        <w:gridCol w:w="4"/>
        <w:gridCol w:w="2"/>
        <w:gridCol w:w="9"/>
        <w:gridCol w:w="34"/>
        <w:gridCol w:w="40"/>
        <w:gridCol w:w="74"/>
        <w:gridCol w:w="97"/>
        <w:gridCol w:w="28"/>
        <w:gridCol w:w="126"/>
        <w:gridCol w:w="1374"/>
        <w:gridCol w:w="15"/>
        <w:gridCol w:w="24"/>
        <w:gridCol w:w="52"/>
        <w:gridCol w:w="10"/>
        <w:gridCol w:w="20"/>
        <w:gridCol w:w="178"/>
        <w:gridCol w:w="64"/>
        <w:gridCol w:w="17"/>
        <w:gridCol w:w="25"/>
        <w:gridCol w:w="183"/>
        <w:gridCol w:w="152"/>
        <w:gridCol w:w="38"/>
        <w:gridCol w:w="17"/>
        <w:gridCol w:w="123"/>
        <w:gridCol w:w="109"/>
        <w:gridCol w:w="76"/>
        <w:gridCol w:w="67"/>
        <w:gridCol w:w="73"/>
        <w:gridCol w:w="25"/>
        <w:gridCol w:w="21"/>
        <w:gridCol w:w="24"/>
        <w:gridCol w:w="10"/>
        <w:gridCol w:w="6"/>
        <w:gridCol w:w="192"/>
        <w:gridCol w:w="7"/>
        <w:gridCol w:w="109"/>
        <w:gridCol w:w="40"/>
        <w:gridCol w:w="69"/>
        <w:gridCol w:w="128"/>
        <w:gridCol w:w="177"/>
        <w:gridCol w:w="23"/>
        <w:gridCol w:w="13"/>
        <w:gridCol w:w="36"/>
        <w:gridCol w:w="101"/>
        <w:gridCol w:w="66"/>
        <w:gridCol w:w="304"/>
        <w:gridCol w:w="7"/>
        <w:gridCol w:w="42"/>
        <w:gridCol w:w="130"/>
        <w:gridCol w:w="19"/>
        <w:gridCol w:w="105"/>
        <w:gridCol w:w="56"/>
        <w:gridCol w:w="60"/>
        <w:gridCol w:w="77"/>
        <w:gridCol w:w="202"/>
        <w:gridCol w:w="62"/>
        <w:gridCol w:w="18"/>
        <w:gridCol w:w="7"/>
        <w:gridCol w:w="133"/>
        <w:gridCol w:w="36"/>
        <w:gridCol w:w="20"/>
        <w:gridCol w:w="10"/>
        <w:gridCol w:w="20"/>
        <w:gridCol w:w="119"/>
        <w:gridCol w:w="37"/>
        <w:gridCol w:w="26"/>
        <w:gridCol w:w="220"/>
        <w:gridCol w:w="48"/>
        <w:gridCol w:w="17"/>
        <w:gridCol w:w="8"/>
        <w:gridCol w:w="87"/>
        <w:gridCol w:w="14"/>
        <w:gridCol w:w="83"/>
        <w:gridCol w:w="10"/>
        <w:gridCol w:w="20"/>
        <w:gridCol w:w="119"/>
        <w:gridCol w:w="33"/>
        <w:gridCol w:w="26"/>
        <w:gridCol w:w="102"/>
        <w:gridCol w:w="53"/>
        <w:gridCol w:w="25"/>
        <w:gridCol w:w="124"/>
        <w:gridCol w:w="14"/>
        <w:gridCol w:w="39"/>
        <w:gridCol w:w="20"/>
        <w:gridCol w:w="119"/>
        <w:gridCol w:w="21"/>
        <w:gridCol w:w="26"/>
        <w:gridCol w:w="127"/>
        <w:gridCol w:w="176"/>
        <w:gridCol w:w="176"/>
      </w:tblGrid>
      <w:tr w:rsidR="0051732E" w:rsidTr="00347088">
        <w:trPr>
          <w:gridAfter w:val="2"/>
          <w:trHeight w:val="455"/>
        </w:trPr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C6A06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32E" w:rsidRDefault="0051732E" w:rsidP="0051732E">
            <w:pPr>
              <w:rPr>
                <w:color w:val="000000"/>
              </w:rPr>
            </w:pPr>
          </w:p>
          <w:p w:rsidR="0051732E" w:rsidRPr="00C516A5" w:rsidRDefault="0051732E" w:rsidP="0051732E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51732E" w:rsidRPr="00C516A5" w:rsidRDefault="0051732E" w:rsidP="0051732E">
            <w:pPr>
              <w:rPr>
                <w:color w:val="00000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C516A5" w:rsidRDefault="0051732E" w:rsidP="0051732E">
            <w:pPr>
              <w:rPr>
                <w:color w:val="000000"/>
              </w:rPr>
            </w:pPr>
          </w:p>
        </w:tc>
      </w:tr>
      <w:tr w:rsidR="0051732E" w:rsidTr="00347088">
        <w:trPr>
          <w:gridAfter w:val="2"/>
          <w:trHeight w:val="98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5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516A5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1732E" w:rsidTr="00347088">
        <w:trPr>
          <w:gridAfter w:val="2"/>
          <w:trHeight w:val="98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095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1732E" w:rsidTr="00347088">
        <w:trPr>
          <w:gridAfter w:val="2"/>
          <w:trHeight w:val="93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095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1732E" w:rsidTr="00347088">
        <w:trPr>
          <w:gridAfter w:val="2"/>
          <w:trHeight w:val="87"/>
        </w:trPr>
        <w:tc>
          <w:tcPr>
            <w:tcW w:w="1581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1013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27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64" w:type="dxa"/>
            <w:gridSpan w:val="7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6834" w:type="dxa"/>
            <w:gridSpan w:val="8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51732E" w:rsidTr="00347088">
        <w:trPr>
          <w:gridAfter w:val="2"/>
          <w:trHeight w:val="104"/>
        </w:trPr>
        <w:tc>
          <w:tcPr>
            <w:tcW w:w="1581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940" w:type="dxa"/>
            <w:gridSpan w:val="6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99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88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82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965" w:type="dxa"/>
            <w:gridSpan w:val="6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51732E" w:rsidTr="00347088">
        <w:trPr>
          <w:gridAfter w:val="2"/>
          <w:trHeight w:val="72"/>
        </w:trPr>
        <w:tc>
          <w:tcPr>
            <w:tcW w:w="1581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1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A152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A15271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0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18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99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A152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A15271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51732E" w:rsidTr="00347088">
        <w:trPr>
          <w:gridAfter w:val="2"/>
          <w:trHeight w:val="78"/>
        </w:trPr>
        <w:tc>
          <w:tcPr>
            <w:tcW w:w="1581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gridSpan w:val="1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1732E" w:rsidTr="00347088">
        <w:trPr>
          <w:gridAfter w:val="2"/>
          <w:trHeight w:val="340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64" w:type="dxa"/>
            <w:gridSpan w:val="71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99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871B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95"/>
        </w:trPr>
        <w:tc>
          <w:tcPr>
            <w:tcW w:w="25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99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10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97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51732E" w:rsidTr="00347088">
        <w:trPr>
          <w:gridAfter w:val="2"/>
          <w:trHeight w:val="142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A614F7">
              <w:rPr>
                <w:b/>
                <w:color w:val="000000"/>
                <w:sz w:val="16"/>
                <w:szCs w:val="16"/>
              </w:rPr>
              <w:t>853</w:t>
            </w:r>
            <w:r w:rsidRPr="00D6422B">
              <w:rPr>
                <w:b/>
                <w:color w:val="000000"/>
                <w:sz w:val="16"/>
                <w:szCs w:val="16"/>
              </w:rPr>
              <w:t>,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  <w:r w:rsidR="006A711E">
              <w:rPr>
                <w:b/>
                <w:color w:val="000000"/>
                <w:sz w:val="16"/>
                <w:szCs w:val="16"/>
              </w:rPr>
              <w:t>6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7" w:type="dxa"/>
            <w:gridSpan w:val="7"/>
            <w:shd w:val="clear" w:color="auto" w:fill="auto"/>
            <w:vAlign w:val="center"/>
            <w:hideMark/>
          </w:tcPr>
          <w:p w:rsidR="0051732E" w:rsidRPr="00D6422B" w:rsidRDefault="00A614F7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850,766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45" w:type="dxa"/>
            <w:gridSpan w:val="1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6"/>
            <w:shd w:val="clear" w:color="auto" w:fill="auto"/>
            <w:hideMark/>
          </w:tcPr>
          <w:p w:rsidR="0051732E" w:rsidRPr="00596CD9" w:rsidRDefault="00596CD9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596CD9">
              <w:rPr>
                <w:color w:val="000000"/>
                <w:sz w:val="16"/>
                <w:szCs w:val="16"/>
                <w:shd w:val="clear" w:color="auto" w:fill="F7F7F7"/>
              </w:rPr>
              <w:t>Доля служащих, прошедших обучение от общего количества служащих администрации Чайковского городского округа, подлежащих обучению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70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91" w:type="dxa"/>
            <w:gridSpan w:val="8"/>
            <w:shd w:val="clear" w:color="auto" w:fill="auto"/>
            <w:vAlign w:val="center"/>
            <w:hideMark/>
          </w:tcPr>
          <w:p w:rsidR="0051732E" w:rsidRPr="00D6422B" w:rsidRDefault="004245FC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56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568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51732E" w:rsidTr="00347088">
        <w:trPr>
          <w:gridAfter w:val="2"/>
          <w:trHeight w:val="109"/>
        </w:trPr>
        <w:tc>
          <w:tcPr>
            <w:tcW w:w="25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</w:t>
            </w:r>
            <w:r w:rsidR="00A614F7">
              <w:rPr>
                <w:b/>
                <w:color w:val="000000"/>
                <w:sz w:val="16"/>
                <w:szCs w:val="16"/>
              </w:rPr>
              <w:t>853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614F7">
              <w:rPr>
                <w:b/>
                <w:color w:val="000000"/>
                <w:sz w:val="16"/>
                <w:szCs w:val="16"/>
              </w:rPr>
              <w:lastRenderedPageBreak/>
              <w:t>0</w:t>
            </w:r>
            <w:r w:rsidR="006A711E">
              <w:rPr>
                <w:b/>
                <w:color w:val="000000"/>
                <w:sz w:val="16"/>
                <w:szCs w:val="16"/>
              </w:rPr>
              <w:t>6</w:t>
            </w:r>
            <w:r w:rsidR="00A614F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484,050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17" w:type="dxa"/>
            <w:gridSpan w:val="7"/>
            <w:shd w:val="clear" w:color="auto" w:fill="auto"/>
            <w:vAlign w:val="center"/>
            <w:hideMark/>
          </w:tcPr>
          <w:p w:rsidR="0051732E" w:rsidRPr="008F67B0" w:rsidRDefault="00A614F7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850,766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80" w:type="dxa"/>
            <w:gridSpan w:val="12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45" w:type="dxa"/>
            <w:gridSpan w:val="18"/>
            <w:shd w:val="clear" w:color="auto" w:fill="auto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714" w:type="dxa"/>
            <w:gridSpan w:val="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10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6A711E" w:rsidTr="00347088">
        <w:trPr>
          <w:gridAfter w:val="2"/>
          <w:trHeight w:val="451"/>
        </w:trPr>
        <w:tc>
          <w:tcPr>
            <w:tcW w:w="1581" w:type="dxa"/>
            <w:gridSpan w:val="5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8D2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</w:t>
            </w:r>
            <w:r w:rsidR="008D2F56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="008D2F56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6A711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3 623,173</w:t>
            </w:r>
          </w:p>
        </w:tc>
        <w:tc>
          <w:tcPr>
            <w:tcW w:w="789" w:type="dxa"/>
            <w:gridSpan w:val="13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803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741"/>
        </w:trPr>
        <w:tc>
          <w:tcPr>
            <w:tcW w:w="1581" w:type="dxa"/>
            <w:gridSpan w:val="5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84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1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gridSpan w:val="12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vMerge w:val="restart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After w:val="2"/>
          <w:trHeight w:val="1464"/>
        </w:trPr>
        <w:tc>
          <w:tcPr>
            <w:tcW w:w="1581" w:type="dxa"/>
            <w:gridSpan w:val="5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vMerge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2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872"/>
        </w:trPr>
        <w:tc>
          <w:tcPr>
            <w:tcW w:w="1581" w:type="dxa"/>
            <w:gridSpan w:val="5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1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After w:val="2"/>
          <w:trHeight w:val="105"/>
        </w:trPr>
        <w:tc>
          <w:tcPr>
            <w:tcW w:w="1581" w:type="dxa"/>
            <w:gridSpan w:val="5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D43A2E" w:rsidP="00D43A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1732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51732E">
              <w:rPr>
                <w:color w:val="000000"/>
                <w:sz w:val="16"/>
                <w:szCs w:val="16"/>
              </w:rPr>
              <w:t>00, 000</w:t>
            </w:r>
          </w:p>
        </w:tc>
        <w:tc>
          <w:tcPr>
            <w:tcW w:w="759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3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871B07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43A2E" w:rsidTr="00347088">
        <w:trPr>
          <w:gridAfter w:val="2"/>
          <w:trHeight w:val="99"/>
        </w:trPr>
        <w:tc>
          <w:tcPr>
            <w:tcW w:w="2565" w:type="dxa"/>
            <w:gridSpan w:val="11"/>
            <w:vMerge w:val="restart"/>
            <w:shd w:val="clear" w:color="auto" w:fill="auto"/>
            <w:hideMark/>
          </w:tcPr>
          <w:p w:rsidR="00D43A2E" w:rsidRPr="00D6422B" w:rsidRDefault="00D43A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D43A2E" w:rsidRPr="00F952F5" w:rsidRDefault="00D43A2E" w:rsidP="008D2F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</w:t>
            </w:r>
            <w:r w:rsidR="008D2F56">
              <w:rPr>
                <w:b/>
                <w:color w:val="000000"/>
                <w:sz w:val="16"/>
                <w:szCs w:val="16"/>
              </w:rPr>
              <w:t>837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8D2F56">
              <w:rPr>
                <w:b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D43A2E" w:rsidRPr="00F952F5" w:rsidRDefault="00D43A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D43A2E" w:rsidRPr="00F952F5" w:rsidRDefault="00D43A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D43A2E" w:rsidRPr="00F952F5" w:rsidRDefault="00D43A2E" w:rsidP="002B65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F952F5">
              <w:rPr>
                <w:b/>
                <w:color w:val="000000"/>
                <w:sz w:val="16"/>
                <w:szCs w:val="16"/>
              </w:rPr>
              <w:t>45,571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D43A2E" w:rsidRPr="0062725B" w:rsidRDefault="00D43A2E" w:rsidP="002B65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725B">
              <w:rPr>
                <w:b/>
                <w:color w:val="000000"/>
                <w:sz w:val="16"/>
                <w:szCs w:val="16"/>
              </w:rPr>
              <w:t>3 </w:t>
            </w:r>
            <w:r>
              <w:rPr>
                <w:b/>
                <w:color w:val="000000"/>
                <w:sz w:val="16"/>
                <w:szCs w:val="16"/>
              </w:rPr>
              <w:t>623</w:t>
            </w:r>
            <w:r w:rsidRPr="0062725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89" w:type="dxa"/>
            <w:gridSpan w:val="13"/>
            <w:vAlign w:val="center"/>
          </w:tcPr>
          <w:p w:rsidR="00D43A2E" w:rsidRPr="00F952F5" w:rsidRDefault="00D43A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</w:t>
            </w:r>
            <w:r>
              <w:rPr>
                <w:b/>
                <w:color w:val="000000"/>
                <w:sz w:val="16"/>
                <w:szCs w:val="16"/>
              </w:rPr>
              <w:t>510,998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D43A2E" w:rsidRPr="00F952F5" w:rsidRDefault="00D43A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 510,998</w:t>
            </w:r>
          </w:p>
        </w:tc>
        <w:tc>
          <w:tcPr>
            <w:tcW w:w="1803" w:type="dxa"/>
            <w:gridSpan w:val="11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B516E4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99"/>
        </w:trPr>
        <w:tc>
          <w:tcPr>
            <w:tcW w:w="2565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99"/>
        </w:trPr>
        <w:tc>
          <w:tcPr>
            <w:tcW w:w="2565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2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0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51732E" w:rsidTr="00347088">
        <w:trPr>
          <w:gridAfter w:val="2"/>
          <w:trHeight w:val="1064"/>
        </w:trPr>
        <w:tc>
          <w:tcPr>
            <w:tcW w:w="1581" w:type="dxa"/>
            <w:gridSpan w:val="5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7"/>
            <w:shd w:val="clear" w:color="000000" w:fill="FFFFFF"/>
            <w:vAlign w:val="center"/>
            <w:hideMark/>
          </w:tcPr>
          <w:p w:rsidR="0051732E" w:rsidRPr="00D6422B" w:rsidRDefault="006A711E" w:rsidP="008D2F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D2F56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8D2F56">
              <w:rPr>
                <w:color w:val="000000"/>
                <w:sz w:val="16"/>
                <w:szCs w:val="16"/>
              </w:rPr>
              <w:t>780</w:t>
            </w:r>
            <w:r>
              <w:rPr>
                <w:color w:val="000000"/>
                <w:sz w:val="16"/>
                <w:szCs w:val="16"/>
              </w:rPr>
              <w:t>,</w:t>
            </w:r>
            <w:r w:rsidR="008D2F5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A614F7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 w:rsidR="00A614F7"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A614F7">
              <w:rPr>
                <w:color w:val="000000"/>
                <w:sz w:val="16"/>
                <w:szCs w:val="16"/>
              </w:rPr>
              <w:t>919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A614F7">
              <w:rPr>
                <w:color w:val="000000"/>
                <w:sz w:val="16"/>
                <w:szCs w:val="16"/>
              </w:rPr>
              <w:t>150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156"/>
        </w:trPr>
        <w:tc>
          <w:tcPr>
            <w:tcW w:w="2565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7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7"/>
            <w:shd w:val="clear" w:color="000000" w:fill="FFFFFF"/>
            <w:vAlign w:val="center"/>
            <w:hideMark/>
          </w:tcPr>
          <w:p w:rsidR="0051732E" w:rsidRPr="00AC5D6A" w:rsidRDefault="006A711E" w:rsidP="008D2F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8D2F56">
              <w:rPr>
                <w:b/>
                <w:color w:val="000000"/>
                <w:sz w:val="16"/>
                <w:szCs w:val="16"/>
              </w:rPr>
              <w:t>6 780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8D2F56">
              <w:rPr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51732E" w:rsidRPr="00542C60" w:rsidRDefault="0051732E" w:rsidP="00A614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 w:rsidR="00A614F7">
              <w:rPr>
                <w:b/>
                <w:color w:val="000000"/>
                <w:sz w:val="16"/>
                <w:szCs w:val="16"/>
              </w:rPr>
              <w:t>6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614F7">
              <w:rPr>
                <w:b/>
                <w:color w:val="000000"/>
                <w:sz w:val="16"/>
                <w:szCs w:val="16"/>
              </w:rPr>
              <w:t>919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614F7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8" w:type="dxa"/>
            <w:gridSpan w:val="10"/>
            <w:shd w:val="clear" w:color="000000" w:fill="FFFFFF"/>
            <w:vAlign w:val="center"/>
            <w:hideMark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51732E" w:rsidTr="00347088">
        <w:trPr>
          <w:gridAfter w:val="2"/>
          <w:trHeight w:val="217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7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95"/>
        </w:trPr>
        <w:tc>
          <w:tcPr>
            <w:tcW w:w="2565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77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43A2E" w:rsidTr="00347088">
        <w:trPr>
          <w:gridAfter w:val="2"/>
          <w:trHeight w:val="78"/>
        </w:trPr>
        <w:tc>
          <w:tcPr>
            <w:tcW w:w="2565" w:type="dxa"/>
            <w:gridSpan w:val="11"/>
            <w:vMerge w:val="restart"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77" w:type="dxa"/>
            <w:gridSpan w:val="11"/>
            <w:shd w:val="clear" w:color="auto" w:fill="auto"/>
            <w:noWrap/>
            <w:hideMark/>
          </w:tcPr>
          <w:p w:rsidR="00D43A2E" w:rsidRPr="00D6422B" w:rsidRDefault="00D43A2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966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5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21 </w:t>
            </w:r>
            <w:r>
              <w:rPr>
                <w:b/>
                <w:bCs/>
                <w:color w:val="000000"/>
                <w:sz w:val="16"/>
                <w:szCs w:val="16"/>
              </w:rPr>
              <w:t>815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898" w:type="dxa"/>
            <w:gridSpan w:val="10"/>
            <w:shd w:val="clear" w:color="000000" w:fill="FFFFFF"/>
            <w:noWrap/>
            <w:vAlign w:val="center"/>
            <w:hideMark/>
          </w:tcPr>
          <w:p w:rsidR="00D43A2E" w:rsidRPr="00AC5D6A" w:rsidRDefault="00D43A2E" w:rsidP="002B6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23 029,092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43A2E" w:rsidTr="00347088">
        <w:trPr>
          <w:gridAfter w:val="2"/>
          <w:trHeight w:val="78"/>
        </w:trPr>
        <w:tc>
          <w:tcPr>
            <w:tcW w:w="2565" w:type="dxa"/>
            <w:gridSpan w:val="11"/>
            <w:vMerge/>
            <w:shd w:val="clear" w:color="auto" w:fill="auto"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1"/>
            <w:shd w:val="clear" w:color="auto" w:fill="auto"/>
            <w:noWrap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470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42BBB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45" w:type="dxa"/>
            <w:gridSpan w:val="9"/>
            <w:shd w:val="clear" w:color="000000" w:fill="FFFFFF"/>
            <w:noWrap/>
            <w:vAlign w:val="center"/>
            <w:hideMark/>
          </w:tcPr>
          <w:p w:rsidR="00D43A2E" w:rsidRPr="006A711E" w:rsidRDefault="00D43A2E" w:rsidP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 xml:space="preserve">21 </w:t>
            </w:r>
            <w:r>
              <w:rPr>
                <w:color w:val="000000"/>
                <w:sz w:val="16"/>
                <w:szCs w:val="16"/>
              </w:rPr>
              <w:t>815</w:t>
            </w:r>
            <w:r w:rsidRPr="006A71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898" w:type="dxa"/>
            <w:gridSpan w:val="10"/>
            <w:shd w:val="clear" w:color="000000" w:fill="FFFFFF"/>
            <w:noWrap/>
            <w:vAlign w:val="center"/>
            <w:hideMark/>
          </w:tcPr>
          <w:p w:rsidR="00D43A2E" w:rsidRPr="00AC5D6A" w:rsidRDefault="00D43A2E" w:rsidP="002B65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23 029,092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D43A2E" w:rsidRPr="006A711E" w:rsidRDefault="00D43A2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D43A2E" w:rsidRPr="00D6422B" w:rsidRDefault="00D43A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After w:val="2"/>
          <w:trHeight w:val="78"/>
        </w:trPr>
        <w:tc>
          <w:tcPr>
            <w:tcW w:w="2565" w:type="dxa"/>
            <w:gridSpan w:val="11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1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After w:val="2"/>
          <w:trHeight w:val="78"/>
        </w:trPr>
        <w:tc>
          <w:tcPr>
            <w:tcW w:w="2565" w:type="dxa"/>
            <w:gridSpan w:val="11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11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0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4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3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7" w:type="dxa"/>
            <w:gridSpan w:val="13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7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11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51732E" w:rsidTr="00347088">
        <w:trPr>
          <w:gridAfter w:val="2"/>
          <w:trHeight w:val="176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51732E" w:rsidTr="00347088">
        <w:trPr>
          <w:gridAfter w:val="2"/>
          <w:trHeight w:val="60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1732E" w:rsidTr="00347088">
        <w:trPr>
          <w:gridAfter w:val="2"/>
          <w:trHeight w:val="419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0" w:type="dxa"/>
            <w:gridSpan w:val="6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0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108"/>
        </w:trPr>
        <w:tc>
          <w:tcPr>
            <w:tcW w:w="25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1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89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1732E" w:rsidTr="00347088">
        <w:trPr>
          <w:gridAfter w:val="2"/>
          <w:trHeight w:val="180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0" w:type="dxa"/>
            <w:gridSpan w:val="6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1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4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11"/>
            <w:shd w:val="clear" w:color="auto" w:fill="FFFFFF"/>
            <w:vAlign w:val="center"/>
            <w:hideMark/>
          </w:tcPr>
          <w:p w:rsidR="0051732E" w:rsidRDefault="004245FC" w:rsidP="0051732E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572" w:type="dxa"/>
            <w:gridSpan w:val="11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490" w:type="dxa"/>
            <w:gridSpan w:val="8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51732E" w:rsidTr="00347088">
        <w:trPr>
          <w:gridAfter w:val="2"/>
          <w:trHeight w:val="149"/>
        </w:trPr>
        <w:tc>
          <w:tcPr>
            <w:tcW w:w="25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8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8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91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51732E" w:rsidTr="00347088">
        <w:trPr>
          <w:gridAfter w:val="2"/>
          <w:trHeight w:val="498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737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182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11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03" w:type="dxa"/>
            <w:gridSpan w:val="6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4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2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After w:val="2"/>
          <w:trHeight w:val="403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2.3.4. Направление принятых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нормативных правовых актов в Регистр МНПА Пермского края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нормативных правовых актов в Регистр МНПА ПК, от общего числа подлежащих направлению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A711E" w:rsidTr="00347088">
        <w:trPr>
          <w:gridAfter w:val="2"/>
          <w:trHeight w:val="403"/>
        </w:trPr>
        <w:tc>
          <w:tcPr>
            <w:tcW w:w="1581" w:type="dxa"/>
            <w:gridSpan w:val="5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6A7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11150,846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05" w:type="dxa"/>
            <w:gridSpan w:val="14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4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2" w:type="dxa"/>
            <w:gridSpan w:val="12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156"/>
        </w:trPr>
        <w:tc>
          <w:tcPr>
            <w:tcW w:w="2594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8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183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156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 информационным системам</w:t>
            </w:r>
          </w:p>
        </w:tc>
      </w:tr>
      <w:tr w:rsidR="0051732E" w:rsidTr="00347088">
        <w:trPr>
          <w:gridAfter w:val="2"/>
          <w:trHeight w:val="329"/>
        </w:trPr>
        <w:tc>
          <w:tcPr>
            <w:tcW w:w="1581" w:type="dxa"/>
            <w:gridSpan w:val="5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406"/>
        </w:trPr>
        <w:tc>
          <w:tcPr>
            <w:tcW w:w="1581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 информационных системах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 информационным системам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158"/>
        </w:trPr>
        <w:tc>
          <w:tcPr>
            <w:tcW w:w="259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13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51732E" w:rsidTr="00347088">
        <w:trPr>
          <w:gridAfter w:val="2"/>
          <w:trHeight w:val="182"/>
        </w:trPr>
        <w:tc>
          <w:tcPr>
            <w:tcW w:w="1581" w:type="dxa"/>
            <w:gridSpan w:val="5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1013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27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24" w:type="dxa"/>
            <w:gridSpan w:val="70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4245FC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693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After w:val="2"/>
          <w:trHeight w:val="349"/>
        </w:trPr>
        <w:tc>
          <w:tcPr>
            <w:tcW w:w="1581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70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871B07" w:rsidRDefault="003A4DEF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3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51732E" w:rsidTr="00347088">
        <w:trPr>
          <w:gridAfter w:val="2"/>
          <w:trHeight w:val="556"/>
        </w:trPr>
        <w:tc>
          <w:tcPr>
            <w:tcW w:w="1581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70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6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871B07" w:rsidRDefault="0051732E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51732E" w:rsidTr="00347088">
        <w:trPr>
          <w:gridAfter w:val="2"/>
          <w:trHeight w:val="410"/>
        </w:trPr>
        <w:tc>
          <w:tcPr>
            <w:tcW w:w="1581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4" w:type="dxa"/>
            <w:gridSpan w:val="70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9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871B07" w:rsidRDefault="0051732E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515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51732E" w:rsidTr="00347088">
        <w:trPr>
          <w:gridAfter w:val="2"/>
          <w:trHeight w:val="156"/>
        </w:trPr>
        <w:tc>
          <w:tcPr>
            <w:tcW w:w="1581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101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3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14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47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After w:val="2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51732E" w:rsidTr="00347088">
        <w:trPr>
          <w:gridBefore w:val="1"/>
          <w:gridAfter w:val="1"/>
          <w:trHeight w:val="410"/>
        </w:trPr>
        <w:tc>
          <w:tcPr>
            <w:tcW w:w="157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16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9" w:type="dxa"/>
            <w:gridSpan w:val="6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3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02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81" w:type="dxa"/>
            <w:gridSpan w:val="11"/>
            <w:shd w:val="clear" w:color="000000" w:fill="FFFFFF"/>
            <w:vAlign w:val="center"/>
            <w:hideMark/>
          </w:tcPr>
          <w:p w:rsidR="0051732E" w:rsidRPr="00871B07" w:rsidRDefault="003A4DEF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A4DEF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8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9" w:type="dxa"/>
            <w:gridSpan w:val="6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145"/>
        </w:trPr>
        <w:tc>
          <w:tcPr>
            <w:tcW w:w="157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916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100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9" w:type="dxa"/>
            <w:gridSpan w:val="68"/>
            <w:vAlign w:val="center"/>
          </w:tcPr>
          <w:p w:rsidR="0051732E" w:rsidRPr="00D6422B" w:rsidRDefault="0051732E" w:rsidP="0051732E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9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3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681" w:type="dxa"/>
            <w:gridSpan w:val="11"/>
            <w:shd w:val="clear" w:color="auto" w:fill="auto"/>
            <w:vAlign w:val="center"/>
            <w:hideMark/>
          </w:tcPr>
          <w:p w:rsidR="0051732E" w:rsidRPr="00871B07" w:rsidRDefault="003A4DEF" w:rsidP="003A4D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A4DEF">
              <w:rPr>
                <w:color w:val="000000"/>
                <w:sz w:val="16"/>
                <w:szCs w:val="16"/>
              </w:rPr>
              <w:t>62,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555" w:type="dxa"/>
            <w:gridSpan w:val="10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489" w:type="dxa"/>
            <w:gridSpan w:val="6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51732E" w:rsidTr="00347088">
        <w:trPr>
          <w:gridBefore w:val="1"/>
          <w:gridAfter w:val="1"/>
          <w:trHeight w:val="121"/>
        </w:trPr>
        <w:tc>
          <w:tcPr>
            <w:tcW w:w="2454" w:type="dxa"/>
            <w:gridSpan w:val="12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101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9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1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91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Before w:val="1"/>
          <w:gridAfter w:val="1"/>
          <w:trHeight w:val="467"/>
        </w:trPr>
        <w:tc>
          <w:tcPr>
            <w:tcW w:w="2454" w:type="dxa"/>
            <w:gridSpan w:val="12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2</w:t>
            </w:r>
          </w:p>
        </w:tc>
        <w:tc>
          <w:tcPr>
            <w:tcW w:w="101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64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60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99" w:type="dxa"/>
            <w:gridSpan w:val="12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901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51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9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6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6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347088">
        <w:trPr>
          <w:gridBefore w:val="1"/>
          <w:gridAfter w:val="1"/>
          <w:trHeight w:val="78"/>
        </w:trPr>
        <w:tc>
          <w:tcPr>
            <w:tcW w:w="2454" w:type="dxa"/>
            <w:gridSpan w:val="12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4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49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60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99" w:type="dxa"/>
            <w:gridSpan w:val="12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901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51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4" w:type="dxa"/>
            <w:gridSpan w:val="13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9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6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11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6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51732E" w:rsidTr="00347088">
        <w:trPr>
          <w:gridBefore w:val="1"/>
          <w:gridAfter w:val="1"/>
          <w:trHeight w:val="133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51732E" w:rsidTr="00347088">
        <w:trPr>
          <w:gridBefore w:val="1"/>
          <w:gridAfter w:val="1"/>
          <w:trHeight w:val="120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51732E" w:rsidTr="00347088">
        <w:trPr>
          <w:gridBefore w:val="1"/>
          <w:gridAfter w:val="1"/>
          <w:trHeight w:val="142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164,869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546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347088" w:rsidTr="00347088">
        <w:trPr>
          <w:gridBefore w:val="1"/>
          <w:gridAfter w:val="1"/>
          <w:trHeight w:val="321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83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9"/>
            <w:shd w:val="clear" w:color="000000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7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56"/>
        </w:trPr>
        <w:tc>
          <w:tcPr>
            <w:tcW w:w="245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189,869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7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153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51732E" w:rsidTr="00347088">
        <w:trPr>
          <w:gridBefore w:val="1"/>
          <w:gridAfter w:val="1"/>
          <w:trHeight w:val="145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83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21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347088">
        <w:trPr>
          <w:gridBefore w:val="1"/>
          <w:gridAfter w:val="1"/>
          <w:trHeight w:val="121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E42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19 091,026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C276E0" w:rsidP="00E42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42BBB">
              <w:rPr>
                <w:color w:val="000000"/>
                <w:sz w:val="16"/>
                <w:szCs w:val="16"/>
              </w:rPr>
              <w:t> 983,136</w:t>
            </w:r>
          </w:p>
        </w:tc>
        <w:tc>
          <w:tcPr>
            <w:tcW w:w="907" w:type="dxa"/>
            <w:gridSpan w:val="12"/>
            <w:shd w:val="clear" w:color="auto" w:fill="auto"/>
            <w:vAlign w:val="center"/>
            <w:hideMark/>
          </w:tcPr>
          <w:p w:rsidR="0051732E" w:rsidRPr="00D6422B" w:rsidRDefault="00D43A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4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3A4DEF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28" w:type="dxa"/>
            <w:gridSpan w:val="7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347088">
        <w:trPr>
          <w:gridBefore w:val="1"/>
          <w:gridAfter w:val="1"/>
          <w:trHeight w:val="121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E42BBB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20 950,546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gridSpan w:val="12"/>
            <w:shd w:val="clear" w:color="auto" w:fill="auto"/>
            <w:vAlign w:val="center"/>
            <w:hideMark/>
          </w:tcPr>
          <w:p w:rsidR="0051732E" w:rsidRPr="00D43A2E" w:rsidRDefault="00D43A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A2E">
              <w:rPr>
                <w:b/>
                <w:color w:val="000000"/>
                <w:sz w:val="16"/>
                <w:szCs w:val="16"/>
              </w:rPr>
              <w:t>3939,436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7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51732E" w:rsidTr="00347088">
        <w:trPr>
          <w:gridBefore w:val="1"/>
          <w:gridAfter w:val="1"/>
          <w:trHeight w:val="326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2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7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60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2" w:type="dxa"/>
            <w:gridSpan w:val="13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7" w:type="dxa"/>
            <w:gridSpan w:val="10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13"/>
            <w:shd w:val="clear" w:color="auto" w:fill="auto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7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51732E" w:rsidTr="00347088">
        <w:trPr>
          <w:gridBefore w:val="1"/>
          <w:gridAfter w:val="1"/>
          <w:trHeight w:val="235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0" w:type="dxa"/>
            <w:gridSpan w:val="1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7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gridSpan w:val="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60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Итого по задаче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0" w:type="dxa"/>
            <w:gridSpan w:val="1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7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160"/>
        </w:trPr>
        <w:tc>
          <w:tcPr>
            <w:tcW w:w="2454" w:type="dxa"/>
            <w:gridSpan w:val="12"/>
            <w:vMerge w:val="restart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3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6422B" w:rsidRDefault="00E42BBB" w:rsidP="00E42B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21 140,415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30" w:type="dxa"/>
            <w:gridSpan w:val="17"/>
            <w:shd w:val="clear" w:color="auto" w:fill="auto"/>
            <w:vAlign w:val="center"/>
            <w:hideMark/>
          </w:tcPr>
          <w:p w:rsidR="00D73042" w:rsidRPr="00D6422B" w:rsidRDefault="00D73042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974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9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7"/>
            <w:shd w:val="clear" w:color="000000" w:fill="FFFFFF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2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98"/>
        </w:trPr>
        <w:tc>
          <w:tcPr>
            <w:tcW w:w="2454" w:type="dxa"/>
            <w:gridSpan w:val="12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6422B" w:rsidRDefault="00E42BB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21 140,415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30" w:type="dxa"/>
            <w:gridSpan w:val="17"/>
            <w:shd w:val="clear" w:color="auto" w:fill="auto"/>
            <w:vAlign w:val="center"/>
            <w:hideMark/>
          </w:tcPr>
          <w:p w:rsidR="00D73042" w:rsidRPr="00D6422B" w:rsidRDefault="00D73042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 </w:t>
            </w:r>
            <w:r w:rsidR="00C276E0">
              <w:rPr>
                <w:color w:val="000000"/>
                <w:sz w:val="16"/>
                <w:szCs w:val="16"/>
              </w:rPr>
              <w:t>974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C276E0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903" w:type="dxa"/>
            <w:gridSpan w:val="15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12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7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11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8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2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51732E" w:rsidTr="00347088">
        <w:trPr>
          <w:gridBefore w:val="1"/>
          <w:gridAfter w:val="1"/>
          <w:trHeight w:val="200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51732E" w:rsidTr="00347088">
        <w:trPr>
          <w:gridBefore w:val="1"/>
          <w:gridAfter w:val="1"/>
          <w:trHeight w:val="72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51732E" w:rsidTr="00347088">
        <w:trPr>
          <w:gridBefore w:val="1"/>
          <w:gridAfter w:val="1"/>
          <w:trHeight w:val="349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12" w:type="dxa"/>
            <w:gridSpan w:val="6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05" w:type="dxa"/>
            <w:gridSpan w:val="1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5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131"/>
        </w:trPr>
        <w:tc>
          <w:tcPr>
            <w:tcW w:w="245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8"/>
        </w:trPr>
        <w:tc>
          <w:tcPr>
            <w:tcW w:w="16019" w:type="dxa"/>
            <w:gridSpan w:val="175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4245FC" w:rsidTr="00347088">
        <w:trPr>
          <w:gridBefore w:val="1"/>
          <w:gridAfter w:val="1"/>
          <w:trHeight w:val="212"/>
        </w:trPr>
        <w:tc>
          <w:tcPr>
            <w:tcW w:w="1492" w:type="dxa"/>
            <w:gridSpan w:val="5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62" w:type="dxa"/>
            <w:gridSpan w:val="7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94" w:type="dxa"/>
            <w:gridSpan w:val="5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3" w:type="dxa"/>
            <w:gridSpan w:val="10"/>
            <w:vMerge w:val="restart"/>
            <w:shd w:val="clear" w:color="000000" w:fill="FFFFFF"/>
            <w:vAlign w:val="center"/>
            <w:hideMark/>
          </w:tcPr>
          <w:p w:rsidR="0051732E" w:rsidRPr="009E63DB" w:rsidRDefault="00D73042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6" w:type="dxa"/>
            <w:gridSpan w:val="8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02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75" w:type="dxa"/>
            <w:gridSpan w:val="16"/>
            <w:vMerge w:val="restart"/>
            <w:shd w:val="clear" w:color="000000" w:fill="FFFFFF"/>
            <w:noWrap/>
            <w:vAlign w:val="center"/>
            <w:hideMark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82" w:type="dxa"/>
            <w:gridSpan w:val="13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50" w:type="dxa"/>
            <w:gridSpan w:val="6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80"/>
        </w:trPr>
        <w:tc>
          <w:tcPr>
            <w:tcW w:w="1492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2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80"/>
        </w:trPr>
        <w:tc>
          <w:tcPr>
            <w:tcW w:w="1492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0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2"/>
            <w:shd w:val="clear" w:color="auto" w:fill="FFFFFF"/>
            <w:vAlign w:val="center"/>
            <w:hideMark/>
          </w:tcPr>
          <w:p w:rsidR="0051732E" w:rsidRPr="00B516E4" w:rsidRDefault="003A4DEF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dxa"/>
            <w:gridSpan w:val="5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732E" w:rsidTr="00347088">
        <w:trPr>
          <w:gridBefore w:val="1"/>
          <w:gridAfter w:val="1"/>
          <w:trHeight w:val="180"/>
        </w:trPr>
        <w:tc>
          <w:tcPr>
            <w:tcW w:w="1492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1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0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2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584"/>
        </w:trPr>
        <w:tc>
          <w:tcPr>
            <w:tcW w:w="1492" w:type="dxa"/>
            <w:gridSpan w:val="5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4.2.2. Обеспечение хранения, комплектования, учета и использования архивных документов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62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794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3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B37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37209">
              <w:rPr>
                <w:color w:val="000000"/>
                <w:sz w:val="16"/>
                <w:szCs w:val="16"/>
              </w:rPr>
              <w:t>504</w:t>
            </w:r>
            <w:r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0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C276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="00C276E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6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Merge w:val="restart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vMerge w:val="restart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2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584"/>
        </w:trPr>
        <w:tc>
          <w:tcPr>
            <w:tcW w:w="1492" w:type="dxa"/>
            <w:gridSpan w:val="5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10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16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3"/>
            <w:vMerge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6"/>
            <w:vMerge/>
            <w:shd w:val="clear" w:color="auto" w:fill="auto"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 xml:space="preserve">Доля документов государственной части документов Архивного фонда, находящихся в </w:t>
            </w:r>
            <w:r w:rsidRPr="009B4DCC">
              <w:rPr>
                <w:color w:val="000000"/>
                <w:sz w:val="16"/>
                <w:szCs w:val="16"/>
              </w:rPr>
              <w:lastRenderedPageBreak/>
              <w:t>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19" w:type="dxa"/>
            <w:gridSpan w:val="6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gridSpan w:val="8"/>
            <w:shd w:val="clear" w:color="auto" w:fill="auto"/>
            <w:noWrap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12"/>
            <w:shd w:val="clear" w:color="auto" w:fill="auto"/>
            <w:noWrap/>
            <w:vAlign w:val="center"/>
            <w:hideMark/>
          </w:tcPr>
          <w:p w:rsidR="0051732E" w:rsidRPr="00347088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8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469" w:type="dxa"/>
            <w:gridSpan w:val="5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D73042" w:rsidTr="00347088">
        <w:trPr>
          <w:gridBefore w:val="1"/>
          <w:gridAfter w:val="1"/>
          <w:trHeight w:val="156"/>
        </w:trPr>
        <w:tc>
          <w:tcPr>
            <w:tcW w:w="2454" w:type="dxa"/>
            <w:gridSpan w:val="12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4.2.</w:t>
            </w:r>
          </w:p>
        </w:tc>
        <w:tc>
          <w:tcPr>
            <w:tcW w:w="79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3" w:type="dxa"/>
            <w:gridSpan w:val="10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96" w:type="dxa"/>
            <w:gridSpan w:val="8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4 668, 713</w:t>
            </w:r>
          </w:p>
        </w:tc>
        <w:tc>
          <w:tcPr>
            <w:tcW w:w="802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60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75" w:type="dxa"/>
            <w:gridSpan w:val="16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2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156"/>
        </w:trPr>
        <w:tc>
          <w:tcPr>
            <w:tcW w:w="2454" w:type="dxa"/>
            <w:gridSpan w:val="12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93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2</w:t>
            </w:r>
            <w:r w:rsidR="00B37209">
              <w:rPr>
                <w:b/>
                <w:color w:val="000000"/>
                <w:sz w:val="16"/>
                <w:szCs w:val="16"/>
              </w:rPr>
              <w:t>504</w:t>
            </w:r>
            <w:r w:rsidRPr="00D73042">
              <w:rPr>
                <w:b/>
                <w:color w:val="000000"/>
                <w:sz w:val="16"/>
                <w:szCs w:val="16"/>
              </w:rPr>
              <w:t>,</w:t>
            </w:r>
            <w:r w:rsidR="00B37209">
              <w:rPr>
                <w:b/>
                <w:color w:val="000000"/>
                <w:sz w:val="16"/>
                <w:szCs w:val="16"/>
              </w:rPr>
              <w:t>4</w:t>
            </w:r>
            <w:r w:rsidRPr="00D73042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</w:t>
            </w:r>
            <w:r w:rsidR="00C276E0">
              <w:rPr>
                <w:b/>
                <w:color w:val="000000"/>
                <w:sz w:val="16"/>
                <w:szCs w:val="16"/>
              </w:rPr>
              <w:t>13</w:t>
            </w:r>
            <w:r w:rsidRPr="00D73042">
              <w:rPr>
                <w:b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color w:val="000000"/>
                <w:sz w:val="16"/>
                <w:szCs w:val="16"/>
              </w:rPr>
              <w:t>9</w:t>
            </w:r>
            <w:r w:rsidRPr="00D73042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2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2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51732E" w:rsidTr="00347088">
        <w:trPr>
          <w:gridBefore w:val="1"/>
          <w:gridAfter w:val="1"/>
          <w:trHeight w:val="349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1"/>
          <w:gridAfter w:val="1"/>
          <w:trHeight w:val="156"/>
        </w:trPr>
        <w:tc>
          <w:tcPr>
            <w:tcW w:w="245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77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0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12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78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51732E" w:rsidTr="00347088">
        <w:trPr>
          <w:gridBefore w:val="1"/>
          <w:gridAfter w:val="1"/>
          <w:trHeight w:val="251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94" w:type="dxa"/>
            <w:gridSpan w:val="66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243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6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13"/>
            <w:shd w:val="clear" w:color="auto" w:fill="auto"/>
            <w:vAlign w:val="center"/>
            <w:hideMark/>
          </w:tcPr>
          <w:p w:rsidR="0051732E" w:rsidRPr="00B516E4" w:rsidRDefault="00347088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13"/>
            <w:shd w:val="clear" w:color="auto" w:fill="auto"/>
            <w:vAlign w:val="center"/>
            <w:hideMark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gridSpan w:val="5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347088">
        <w:trPr>
          <w:gridBefore w:val="1"/>
          <w:gridAfter w:val="1"/>
          <w:trHeight w:val="156"/>
        </w:trPr>
        <w:tc>
          <w:tcPr>
            <w:tcW w:w="245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78"/>
        </w:trPr>
        <w:tc>
          <w:tcPr>
            <w:tcW w:w="2454" w:type="dxa"/>
            <w:gridSpan w:val="12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9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38 2</w:t>
            </w:r>
            <w:r w:rsidR="00B37209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B37209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gridSpan w:val="8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802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5 242,277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7 1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93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C276E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D7304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5" w:type="dxa"/>
            <w:gridSpan w:val="1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6 997,155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78"/>
        </w:trPr>
        <w:tc>
          <w:tcPr>
            <w:tcW w:w="2454" w:type="dxa"/>
            <w:gridSpan w:val="12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35 715,720</w:t>
            </w:r>
          </w:p>
        </w:tc>
        <w:tc>
          <w:tcPr>
            <w:tcW w:w="796" w:type="dxa"/>
            <w:gridSpan w:val="8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02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60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6 779,409</w:t>
            </w:r>
          </w:p>
        </w:tc>
        <w:tc>
          <w:tcPr>
            <w:tcW w:w="975" w:type="dxa"/>
            <w:gridSpan w:val="1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6 555,955</w:t>
            </w:r>
          </w:p>
        </w:tc>
        <w:tc>
          <w:tcPr>
            <w:tcW w:w="782" w:type="dxa"/>
            <w:gridSpan w:val="13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650" w:type="dxa"/>
            <w:gridSpan w:val="6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347088">
        <w:trPr>
          <w:gridBefore w:val="1"/>
          <w:gridAfter w:val="1"/>
          <w:trHeight w:val="78"/>
        </w:trPr>
        <w:tc>
          <w:tcPr>
            <w:tcW w:w="2454" w:type="dxa"/>
            <w:gridSpan w:val="12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D73042" w:rsidRPr="00D73042" w:rsidRDefault="00D73042" w:rsidP="00B37209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 xml:space="preserve">2 </w:t>
            </w:r>
            <w:r w:rsidR="00B37209">
              <w:rPr>
                <w:color w:val="000000"/>
                <w:sz w:val="16"/>
                <w:szCs w:val="16"/>
              </w:rPr>
              <w:t>504</w:t>
            </w:r>
            <w:r w:rsidRPr="00D73042"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4</w:t>
            </w:r>
            <w:r w:rsidRPr="00D7304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13</w:t>
            </w:r>
            <w:r w:rsidRPr="00D73042">
              <w:rPr>
                <w:color w:val="000000"/>
                <w:sz w:val="16"/>
                <w:szCs w:val="16"/>
              </w:rPr>
              <w:t>,</w:t>
            </w:r>
            <w:r w:rsidR="00C276E0">
              <w:rPr>
                <w:color w:val="000000"/>
                <w:sz w:val="16"/>
                <w:szCs w:val="16"/>
              </w:rPr>
              <w:t>9</w:t>
            </w:r>
            <w:r w:rsidRPr="00D7304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82" w:type="dxa"/>
            <w:gridSpan w:val="13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923" w:type="dxa"/>
            <w:gridSpan w:val="16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10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106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51732E" w:rsidTr="00347088">
        <w:trPr>
          <w:gridBefore w:val="1"/>
          <w:gridAfter w:val="1"/>
          <w:trHeight w:val="174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51732E" w:rsidTr="00347088">
        <w:trPr>
          <w:gridBefore w:val="1"/>
          <w:gridAfter w:val="1"/>
          <w:trHeight w:val="106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51732E" w:rsidTr="00347088">
        <w:trPr>
          <w:gridBefore w:val="1"/>
          <w:gridAfter w:val="1"/>
          <w:trHeight w:val="580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14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435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4" w:type="dxa"/>
            <w:gridSpan w:val="6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5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6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14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347088">
        <w:trPr>
          <w:gridBefore w:val="1"/>
          <w:gridAfter w:val="1"/>
          <w:trHeight w:val="591"/>
        </w:trPr>
        <w:tc>
          <w:tcPr>
            <w:tcW w:w="1492" w:type="dxa"/>
            <w:gridSpan w:val="5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94" w:type="dxa"/>
            <w:gridSpan w:val="6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5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3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14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51732E" w:rsidTr="00347088">
        <w:trPr>
          <w:gridBefore w:val="1"/>
          <w:gridAfter w:val="1"/>
          <w:trHeight w:val="180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</w:t>
            </w:r>
            <w:r w:rsidRPr="00D6422B">
              <w:rPr>
                <w:sz w:val="16"/>
                <w:szCs w:val="16"/>
              </w:rPr>
              <w:lastRenderedPageBreak/>
              <w:t>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5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3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9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1"/>
          <w:gridAfter w:val="1"/>
          <w:trHeight w:val="106"/>
        </w:trPr>
        <w:tc>
          <w:tcPr>
            <w:tcW w:w="149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6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96" w:type="dxa"/>
            <w:gridSpan w:val="8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02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75" w:type="dxa"/>
            <w:gridSpan w:val="16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82" w:type="dxa"/>
            <w:gridSpan w:val="13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50" w:type="dxa"/>
            <w:gridSpan w:val="6"/>
            <w:shd w:val="clear" w:color="auto" w:fill="auto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923" w:type="dxa"/>
            <w:gridSpan w:val="1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14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1"/>
          <w:gridAfter w:val="1"/>
          <w:trHeight w:val="125"/>
        </w:trPr>
        <w:tc>
          <w:tcPr>
            <w:tcW w:w="16019" w:type="dxa"/>
            <w:gridSpan w:val="17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51732E" w:rsidTr="00347088">
        <w:trPr>
          <w:gridBefore w:val="2"/>
          <w:trHeight w:val="274"/>
        </w:trPr>
        <w:tc>
          <w:tcPr>
            <w:tcW w:w="150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6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5" w:type="dxa"/>
            <w:gridSpan w:val="6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1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1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5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732E" w:rsidTr="00347088">
        <w:trPr>
          <w:gridBefore w:val="2"/>
          <w:trHeight w:val="193"/>
        </w:trPr>
        <w:tc>
          <w:tcPr>
            <w:tcW w:w="1506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6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85" w:type="dxa"/>
            <w:gridSpan w:val="6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92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1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1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347088">
        <w:trPr>
          <w:gridBefore w:val="2"/>
          <w:trHeight w:val="106"/>
        </w:trPr>
        <w:tc>
          <w:tcPr>
            <w:tcW w:w="3324" w:type="dxa"/>
            <w:gridSpan w:val="2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720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13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10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12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10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5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2"/>
          <w:trHeight w:val="106"/>
        </w:trPr>
        <w:tc>
          <w:tcPr>
            <w:tcW w:w="16019" w:type="dxa"/>
            <w:gridSpan w:val="175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51732E" w:rsidTr="00347088">
        <w:trPr>
          <w:gridBefore w:val="3"/>
          <w:wBefore w:w="176" w:type="dxa"/>
          <w:trHeight w:val="243"/>
        </w:trPr>
        <w:tc>
          <w:tcPr>
            <w:tcW w:w="1611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7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509" w:type="dxa"/>
            <w:gridSpan w:val="6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4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0" w:type="dxa"/>
            <w:gridSpan w:val="11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gridSpan w:val="8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9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gridSpan w:val="12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85" w:type="dxa"/>
            <w:gridSpan w:val="12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10"/>
            <w:shd w:val="clear" w:color="auto" w:fill="auto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3" w:type="dxa"/>
            <w:gridSpan w:val="4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347088">
        <w:trPr>
          <w:gridBefore w:val="3"/>
          <w:wBefore w:w="176" w:type="dxa"/>
          <w:trHeight w:val="180"/>
        </w:trPr>
        <w:tc>
          <w:tcPr>
            <w:tcW w:w="161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7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13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gridSpan w:val="11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3"/>
          <w:wBefore w:w="176" w:type="dxa"/>
          <w:trHeight w:val="106"/>
        </w:trPr>
        <w:tc>
          <w:tcPr>
            <w:tcW w:w="2484" w:type="dxa"/>
            <w:gridSpan w:val="13"/>
            <w:vMerge w:val="restart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0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9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80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8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4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3"/>
          <w:wBefore w:w="176" w:type="dxa"/>
          <w:trHeight w:val="106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10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09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50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7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9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80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1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4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347088">
        <w:trPr>
          <w:gridBefore w:val="3"/>
          <w:wBefore w:w="176" w:type="dxa"/>
          <w:trHeight w:val="78"/>
        </w:trPr>
        <w:tc>
          <w:tcPr>
            <w:tcW w:w="15843" w:type="dxa"/>
            <w:gridSpan w:val="17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51732E" w:rsidTr="00347088">
        <w:trPr>
          <w:gridBefore w:val="3"/>
          <w:wBefore w:w="176" w:type="dxa"/>
          <w:trHeight w:val="88"/>
        </w:trPr>
        <w:tc>
          <w:tcPr>
            <w:tcW w:w="15843" w:type="dxa"/>
            <w:gridSpan w:val="174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51732E" w:rsidTr="00347088">
        <w:trPr>
          <w:gridBefore w:val="3"/>
          <w:wBefore w:w="176" w:type="dxa"/>
          <w:trHeight w:val="78"/>
        </w:trPr>
        <w:tc>
          <w:tcPr>
            <w:tcW w:w="15843" w:type="dxa"/>
            <w:gridSpan w:val="17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264AB" w:rsidTr="00347088">
        <w:trPr>
          <w:gridBefore w:val="3"/>
          <w:wBefore w:w="176" w:type="dxa"/>
          <w:trHeight w:val="180"/>
        </w:trPr>
        <w:tc>
          <w:tcPr>
            <w:tcW w:w="1592" w:type="dxa"/>
            <w:gridSpan w:val="6"/>
            <w:vMerge w:val="restart"/>
            <w:shd w:val="clear" w:color="000000" w:fill="FFFFFF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92" w:type="dxa"/>
            <w:gridSpan w:val="7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vMerge w:val="restart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vMerge w:val="restart"/>
            <w:shd w:val="clear" w:color="auto" w:fill="auto"/>
            <w:vAlign w:val="center"/>
            <w:hideMark/>
          </w:tcPr>
          <w:p w:rsidR="007264AB" w:rsidRPr="007264AB" w:rsidRDefault="007264AB" w:rsidP="00B3720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</w:t>
            </w:r>
            <w:r w:rsidR="00B37209">
              <w:rPr>
                <w:color w:val="000000"/>
                <w:sz w:val="16"/>
                <w:szCs w:val="16"/>
              </w:rPr>
              <w:t>52</w:t>
            </w:r>
            <w:r w:rsidRPr="007264AB">
              <w:rPr>
                <w:color w:val="000000"/>
                <w:sz w:val="16"/>
                <w:szCs w:val="16"/>
              </w:rPr>
              <w:t xml:space="preserve"> 91</w:t>
            </w:r>
            <w:r w:rsidR="00B37209"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B37209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76 020,261</w:t>
            </w:r>
          </w:p>
        </w:tc>
        <w:tc>
          <w:tcPr>
            <w:tcW w:w="887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81 593,813</w:t>
            </w:r>
          </w:p>
        </w:tc>
        <w:tc>
          <w:tcPr>
            <w:tcW w:w="737" w:type="dxa"/>
            <w:gridSpan w:val="12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 xml:space="preserve">96 </w:t>
            </w:r>
            <w:r w:rsidR="00C276E0">
              <w:rPr>
                <w:sz w:val="16"/>
                <w:szCs w:val="16"/>
              </w:rPr>
              <w:t>439</w:t>
            </w:r>
            <w:r w:rsidRPr="007264AB">
              <w:rPr>
                <w:sz w:val="16"/>
                <w:szCs w:val="16"/>
              </w:rPr>
              <w:t>,</w:t>
            </w:r>
            <w:r w:rsidR="00C276E0">
              <w:rPr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B37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102 646, 130</w:t>
            </w:r>
          </w:p>
        </w:tc>
        <w:tc>
          <w:tcPr>
            <w:tcW w:w="740" w:type="dxa"/>
            <w:gridSpan w:val="13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740" w:type="dxa"/>
            <w:gridSpan w:val="11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2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90" w:type="dxa"/>
            <w:gridSpan w:val="12"/>
            <w:shd w:val="clear" w:color="auto" w:fill="auto"/>
            <w:vAlign w:val="center"/>
            <w:hideMark/>
          </w:tcPr>
          <w:p w:rsidR="007264AB" w:rsidRPr="00871B07" w:rsidRDefault="007264AB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543" w:type="dxa"/>
            <w:gridSpan w:val="10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7264AB" w:rsidTr="00347088">
        <w:trPr>
          <w:gridBefore w:val="3"/>
          <w:wBefore w:w="176" w:type="dxa"/>
          <w:trHeight w:val="156"/>
        </w:trPr>
        <w:tc>
          <w:tcPr>
            <w:tcW w:w="1592" w:type="dxa"/>
            <w:gridSpan w:val="6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7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8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7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6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12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11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13"/>
            <w:vMerge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11"/>
            <w:vMerge/>
            <w:shd w:val="clear" w:color="auto" w:fill="auto"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2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0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7264AB" w:rsidRPr="00871B07" w:rsidRDefault="007264AB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965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64AB" w:rsidTr="00347088">
        <w:trPr>
          <w:gridBefore w:val="3"/>
          <w:wBefore w:w="176" w:type="dxa"/>
          <w:trHeight w:val="156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1 061,400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1779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2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690" w:type="dxa"/>
            <w:gridSpan w:val="12"/>
            <w:shd w:val="clear" w:color="auto" w:fill="auto"/>
            <w:vAlign w:val="center"/>
            <w:hideMark/>
          </w:tcPr>
          <w:p w:rsidR="007264AB" w:rsidRPr="00871B07" w:rsidRDefault="00347088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43" w:type="dxa"/>
            <w:gridSpan w:val="10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7264AB" w:rsidTr="00347088">
        <w:trPr>
          <w:gridBefore w:val="3"/>
          <w:wBefore w:w="176" w:type="dxa"/>
          <w:trHeight w:val="314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3 2</w:t>
            </w:r>
            <w:r w:rsidR="00E81A4D">
              <w:rPr>
                <w:color w:val="000000"/>
                <w:sz w:val="16"/>
                <w:szCs w:val="16"/>
              </w:rPr>
              <w:t>10</w:t>
            </w:r>
            <w:r w:rsidRPr="007264AB">
              <w:rPr>
                <w:color w:val="000000"/>
                <w:sz w:val="16"/>
                <w:szCs w:val="16"/>
              </w:rPr>
              <w:t>,800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</w:t>
            </w:r>
            <w:r w:rsidR="00C276E0">
              <w:rPr>
                <w:color w:val="000000"/>
                <w:sz w:val="16"/>
                <w:szCs w:val="16"/>
              </w:rPr>
              <w:t>97</w:t>
            </w:r>
            <w:r w:rsidRPr="007264AB">
              <w:rPr>
                <w:color w:val="000000"/>
                <w:sz w:val="16"/>
                <w:szCs w:val="16"/>
              </w:rPr>
              <w:t>,300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2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gridSpan w:val="8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90" w:type="dxa"/>
            <w:gridSpan w:val="12"/>
            <w:shd w:val="clear" w:color="auto" w:fill="auto"/>
            <w:vAlign w:val="center"/>
            <w:hideMark/>
          </w:tcPr>
          <w:p w:rsidR="007264AB" w:rsidRPr="00871B07" w:rsidRDefault="00347088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470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43" w:type="dxa"/>
            <w:gridSpan w:val="10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264AB" w:rsidTr="00347088">
        <w:trPr>
          <w:gridBefore w:val="3"/>
          <w:wBefore w:w="176" w:type="dxa"/>
          <w:trHeight w:val="235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1 720,000</w:t>
            </w:r>
          </w:p>
        </w:tc>
        <w:tc>
          <w:tcPr>
            <w:tcW w:w="887" w:type="dxa"/>
            <w:gridSpan w:val="7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880" w:type="dxa"/>
            <w:gridSpan w:val="11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40" w:type="dxa"/>
            <w:gridSpan w:val="13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40" w:type="dxa"/>
            <w:gridSpan w:val="11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2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8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12"/>
            <w:shd w:val="clear" w:color="auto" w:fill="auto"/>
            <w:vAlign w:val="center"/>
            <w:hideMark/>
          </w:tcPr>
          <w:p w:rsidR="007264AB" w:rsidRPr="00347088" w:rsidRDefault="007264AB" w:rsidP="0051732E">
            <w:pPr>
              <w:jc w:val="center"/>
              <w:rPr>
                <w:sz w:val="16"/>
                <w:szCs w:val="16"/>
              </w:rPr>
            </w:pPr>
            <w:r w:rsidRPr="00347088">
              <w:rPr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543" w:type="dxa"/>
            <w:gridSpan w:val="10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7264AB" w:rsidTr="00347088">
        <w:trPr>
          <w:gridBefore w:val="3"/>
          <w:wBefore w:w="176" w:type="dxa"/>
          <w:trHeight w:val="395"/>
        </w:trPr>
        <w:tc>
          <w:tcPr>
            <w:tcW w:w="1592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9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 w:rsidR="00E81A4D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C276E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 w:rsidR="00C276E0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8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12"/>
            <w:shd w:val="clear" w:color="auto" w:fill="auto"/>
            <w:vAlign w:val="center"/>
            <w:hideMark/>
          </w:tcPr>
          <w:p w:rsidR="007264AB" w:rsidRPr="00347088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3470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5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3" w:type="dxa"/>
            <w:gridSpan w:val="10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7" w:type="dxa"/>
            <w:gridSpan w:val="3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81A4D" w:rsidTr="00347088">
        <w:trPr>
          <w:gridBefore w:val="3"/>
          <w:wBefore w:w="176" w:type="dxa"/>
          <w:trHeight w:val="491"/>
        </w:trPr>
        <w:tc>
          <w:tcPr>
            <w:tcW w:w="2484" w:type="dxa"/>
            <w:gridSpan w:val="13"/>
            <w:vMerge w:val="restart"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 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104 069,630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539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63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102 941,130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3"/>
          <w:wBefore w:w="176" w:type="dxa"/>
          <w:trHeight w:val="431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</w:t>
            </w:r>
            <w:r w:rsidR="00E81A4D">
              <w:rPr>
                <w:color w:val="000000"/>
                <w:sz w:val="16"/>
                <w:szCs w:val="16"/>
              </w:rPr>
              <w:t>72</w:t>
            </w:r>
            <w:r w:rsidRPr="007264AB">
              <w:rPr>
                <w:color w:val="000000"/>
                <w:sz w:val="16"/>
                <w:szCs w:val="16"/>
              </w:rPr>
              <w:t>,200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</w:t>
            </w:r>
            <w:r w:rsidR="00C276E0">
              <w:rPr>
                <w:color w:val="000000"/>
                <w:sz w:val="16"/>
                <w:szCs w:val="16"/>
              </w:rPr>
              <w:t>64</w:t>
            </w:r>
            <w:r w:rsidRPr="007264AB">
              <w:rPr>
                <w:color w:val="000000"/>
                <w:sz w:val="16"/>
                <w:szCs w:val="16"/>
              </w:rPr>
              <w:t>,700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347088">
        <w:trPr>
          <w:gridBefore w:val="3"/>
          <w:wBefore w:w="176" w:type="dxa"/>
          <w:trHeight w:val="166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 w:rsidR="00E81A4D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 w:rsidR="00C276E0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7264AB" w:rsidRPr="007264AB" w:rsidRDefault="007264AB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87"/>
        </w:trPr>
        <w:tc>
          <w:tcPr>
            <w:tcW w:w="2484" w:type="dxa"/>
            <w:gridSpan w:val="13"/>
            <w:vMerge w:val="restart"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9 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104 069,630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535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63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 xml:space="preserve">96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102 941,130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27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</w:t>
            </w:r>
            <w:r>
              <w:rPr>
                <w:color w:val="000000"/>
                <w:sz w:val="16"/>
                <w:szCs w:val="16"/>
              </w:rPr>
              <w:t>72</w:t>
            </w:r>
            <w:r w:rsidRPr="007264AB">
              <w:rPr>
                <w:color w:val="000000"/>
                <w:sz w:val="16"/>
                <w:szCs w:val="16"/>
              </w:rPr>
              <w:t>,200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64</w:t>
            </w:r>
            <w:r w:rsidRPr="007264AB">
              <w:rPr>
                <w:color w:val="000000"/>
                <w:sz w:val="16"/>
                <w:szCs w:val="16"/>
              </w:rPr>
              <w:t>,700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89"/>
        </w:trPr>
        <w:tc>
          <w:tcPr>
            <w:tcW w:w="2484" w:type="dxa"/>
            <w:gridSpan w:val="13"/>
            <w:vMerge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7264AB" w:rsidRDefault="00E81A4D" w:rsidP="002B65D9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</w:t>
            </w: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35"/>
        </w:trPr>
        <w:tc>
          <w:tcPr>
            <w:tcW w:w="2484" w:type="dxa"/>
            <w:gridSpan w:val="13"/>
            <w:vMerge w:val="restart"/>
            <w:shd w:val="clear" w:color="auto" w:fill="auto"/>
            <w:noWrap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790 226,567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110 450,714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117 423,028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136 330,829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A4D">
              <w:rPr>
                <w:b/>
                <w:bCs/>
                <w:color w:val="000000"/>
                <w:sz w:val="16"/>
                <w:szCs w:val="16"/>
              </w:rPr>
              <w:t>143 708,290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140 997,329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141 316,377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44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757 150,543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104 238,889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111 636,028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131 311,130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138 473,390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135 586,029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135 905,077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478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6 776,600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523,700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878,600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1 567,200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A4D" w:rsidTr="00347088">
        <w:trPr>
          <w:gridBefore w:val="3"/>
          <w:wBefore w:w="176" w:type="dxa"/>
          <w:trHeight w:val="78"/>
        </w:trPr>
        <w:tc>
          <w:tcPr>
            <w:tcW w:w="2484" w:type="dxa"/>
            <w:gridSpan w:val="13"/>
            <w:vMerge/>
            <w:shd w:val="clear" w:color="auto" w:fill="auto"/>
            <w:hideMark/>
          </w:tcPr>
          <w:p w:rsidR="00E81A4D" w:rsidRPr="00D6422B" w:rsidRDefault="00E81A4D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11"/>
            <w:shd w:val="clear" w:color="auto" w:fill="auto"/>
            <w:hideMark/>
          </w:tcPr>
          <w:p w:rsidR="00E81A4D" w:rsidRPr="00D6422B" w:rsidRDefault="00E81A4D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26 299,424</w:t>
            </w:r>
          </w:p>
        </w:tc>
        <w:tc>
          <w:tcPr>
            <w:tcW w:w="887" w:type="dxa"/>
            <w:gridSpan w:val="7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87" w:type="dxa"/>
            <w:gridSpan w:val="6"/>
            <w:shd w:val="clear" w:color="auto" w:fill="auto"/>
            <w:vAlign w:val="center"/>
            <w:hideMark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5 263,300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4 141,099</w:t>
            </w:r>
          </w:p>
        </w:tc>
        <w:tc>
          <w:tcPr>
            <w:tcW w:w="880" w:type="dxa"/>
            <w:gridSpan w:val="11"/>
            <w:shd w:val="clear" w:color="auto" w:fill="auto"/>
            <w:vAlign w:val="center"/>
            <w:hideMark/>
          </w:tcPr>
          <w:p w:rsidR="00E81A4D" w:rsidRPr="00E81A4D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E81A4D">
              <w:rPr>
                <w:color w:val="000000"/>
                <w:sz w:val="16"/>
                <w:szCs w:val="16"/>
              </w:rPr>
              <w:t>3 667,700</w:t>
            </w:r>
          </w:p>
        </w:tc>
        <w:tc>
          <w:tcPr>
            <w:tcW w:w="740" w:type="dxa"/>
            <w:gridSpan w:val="13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E81A4D" w:rsidRPr="007264AB" w:rsidRDefault="00E81A4D" w:rsidP="00E81A4D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1779" w:type="dxa"/>
            <w:gridSpan w:val="10"/>
            <w:shd w:val="clear" w:color="auto" w:fill="auto"/>
            <w:noWrap/>
            <w:vAlign w:val="bottom"/>
            <w:hideMark/>
          </w:tcPr>
          <w:p w:rsidR="00E81A4D" w:rsidRPr="00D6422B" w:rsidRDefault="00E81A4D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6"/>
            <w:shd w:val="clear" w:color="auto" w:fill="auto"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12"/>
            <w:shd w:val="clear" w:color="auto" w:fill="auto"/>
            <w:noWrap/>
            <w:vAlign w:val="center"/>
            <w:hideMark/>
          </w:tcPr>
          <w:p w:rsidR="00E81A4D" w:rsidRPr="00D6422B" w:rsidRDefault="00E81A4D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8"/>
            <w:shd w:val="clear" w:color="000000" w:fill="FFFFFF"/>
            <w:hideMark/>
          </w:tcPr>
          <w:p w:rsidR="00E81A4D" w:rsidRPr="00D6422B" w:rsidRDefault="00E81A4D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9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12"/>
            <w:shd w:val="clear" w:color="auto" w:fill="auto"/>
            <w:hideMark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10"/>
            <w:shd w:val="clear" w:color="auto" w:fill="auto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E81A4D" w:rsidRPr="00D6422B" w:rsidRDefault="00E81A4D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711E" w:rsidRDefault="006A711E" w:rsidP="00E73B0A">
      <w:pPr>
        <w:spacing w:line="360" w:lineRule="exact"/>
        <w:ind w:firstLine="720"/>
        <w:sectPr w:rsidR="006A711E" w:rsidSect="006A711E">
          <w:headerReference w:type="even" r:id="rId12"/>
          <w:headerReference w:type="default" r:id="rId13"/>
          <w:footerReference w:type="default" r:id="rId14"/>
          <w:pgSz w:w="16838" w:h="11906" w:orient="landscape"/>
          <w:pgMar w:top="1701" w:right="567" w:bottom="425" w:left="709" w:header="567" w:footer="567" w:gutter="0"/>
          <w:cols w:space="720"/>
          <w:noEndnote/>
          <w:titlePg/>
        </w:sectPr>
      </w:pPr>
    </w:p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7B1B08"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BB" w:rsidRDefault="009861BB">
      <w:r>
        <w:separator/>
      </w:r>
    </w:p>
  </w:endnote>
  <w:endnote w:type="continuationSeparator" w:id="0">
    <w:p w:rsidR="009861BB" w:rsidRDefault="0098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264AB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264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BB" w:rsidRDefault="009861BB">
      <w:r>
        <w:separator/>
      </w:r>
    </w:p>
  </w:footnote>
  <w:footnote w:type="continuationSeparator" w:id="0">
    <w:p w:rsidR="009861BB" w:rsidRDefault="0098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95" w:rsidRPr="00514395" w:rsidRDefault="00514395" w:rsidP="00514395">
    <w:pPr>
      <w:jc w:val="center"/>
      <w:rPr>
        <w:color w:val="000000"/>
        <w:sz w:val="20"/>
        <w:szCs w:val="20"/>
      </w:rPr>
    </w:pPr>
    <w:r w:rsidRPr="00514395">
      <w:rPr>
        <w:color w:val="000000"/>
        <w:sz w:val="20"/>
        <w:szCs w:val="20"/>
      </w:rPr>
      <w:t>Проект размещен на сайте 13.05.2024 Срок  приема заключений независимых экспертов до 22.05.2024 на электронный адрес ud-mnpa@chaykovsky.permkrai.ru</w:t>
    </w:r>
  </w:p>
  <w:p w:rsidR="00514395" w:rsidRDefault="00514395">
    <w:pPr>
      <w:pStyle w:val="a3"/>
    </w:pPr>
  </w:p>
  <w:p w:rsidR="00514395" w:rsidRDefault="005143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E78C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E78C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395">
      <w:rPr>
        <w:rStyle w:val="ac"/>
        <w:noProof/>
      </w:rPr>
      <w:t>39</w: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2067"/>
    <w:rsid w:val="000048D4"/>
    <w:rsid w:val="00010759"/>
    <w:rsid w:val="00014B64"/>
    <w:rsid w:val="00036103"/>
    <w:rsid w:val="00036C0F"/>
    <w:rsid w:val="00042A1A"/>
    <w:rsid w:val="00045F92"/>
    <w:rsid w:val="0004653A"/>
    <w:rsid w:val="000509A1"/>
    <w:rsid w:val="00055F60"/>
    <w:rsid w:val="00060454"/>
    <w:rsid w:val="00060AB0"/>
    <w:rsid w:val="0006323A"/>
    <w:rsid w:val="00065FBF"/>
    <w:rsid w:val="000701F7"/>
    <w:rsid w:val="000717D5"/>
    <w:rsid w:val="000737B1"/>
    <w:rsid w:val="00075736"/>
    <w:rsid w:val="0007706D"/>
    <w:rsid w:val="00077FD7"/>
    <w:rsid w:val="00081684"/>
    <w:rsid w:val="0008340C"/>
    <w:rsid w:val="00086D9B"/>
    <w:rsid w:val="00087F0C"/>
    <w:rsid w:val="000908DE"/>
    <w:rsid w:val="00092D13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437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5279"/>
    <w:rsid w:val="0022560C"/>
    <w:rsid w:val="00225D1A"/>
    <w:rsid w:val="00231ED2"/>
    <w:rsid w:val="002330C4"/>
    <w:rsid w:val="002368FA"/>
    <w:rsid w:val="00241A08"/>
    <w:rsid w:val="00242B04"/>
    <w:rsid w:val="00247DF2"/>
    <w:rsid w:val="00252CA6"/>
    <w:rsid w:val="00253294"/>
    <w:rsid w:val="00263E64"/>
    <w:rsid w:val="00265014"/>
    <w:rsid w:val="00271D32"/>
    <w:rsid w:val="00271ECE"/>
    <w:rsid w:val="002804E5"/>
    <w:rsid w:val="002964BD"/>
    <w:rsid w:val="002975E4"/>
    <w:rsid w:val="002A45C4"/>
    <w:rsid w:val="002A5197"/>
    <w:rsid w:val="002B1A7D"/>
    <w:rsid w:val="002C3CA0"/>
    <w:rsid w:val="002C41B1"/>
    <w:rsid w:val="002D11AD"/>
    <w:rsid w:val="002D1CCD"/>
    <w:rsid w:val="002D24FE"/>
    <w:rsid w:val="002D381B"/>
    <w:rsid w:val="002D6EE5"/>
    <w:rsid w:val="002F231A"/>
    <w:rsid w:val="002F79AD"/>
    <w:rsid w:val="0030265B"/>
    <w:rsid w:val="00302E56"/>
    <w:rsid w:val="003033DA"/>
    <w:rsid w:val="003045B0"/>
    <w:rsid w:val="00313708"/>
    <w:rsid w:val="0031611E"/>
    <w:rsid w:val="003163E4"/>
    <w:rsid w:val="00316B0F"/>
    <w:rsid w:val="0032189E"/>
    <w:rsid w:val="0032525B"/>
    <w:rsid w:val="00342195"/>
    <w:rsid w:val="00344B69"/>
    <w:rsid w:val="00347088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4F20"/>
    <w:rsid w:val="00395738"/>
    <w:rsid w:val="003A2123"/>
    <w:rsid w:val="003A37ED"/>
    <w:rsid w:val="003A4D63"/>
    <w:rsid w:val="003A4DEF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45FC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B6ADF"/>
    <w:rsid w:val="004C01CA"/>
    <w:rsid w:val="004C05E3"/>
    <w:rsid w:val="004C6353"/>
    <w:rsid w:val="004C7957"/>
    <w:rsid w:val="004C7F51"/>
    <w:rsid w:val="004D3E22"/>
    <w:rsid w:val="004D585F"/>
    <w:rsid w:val="004D5A48"/>
    <w:rsid w:val="004E724D"/>
    <w:rsid w:val="004F3AF6"/>
    <w:rsid w:val="004F6056"/>
    <w:rsid w:val="00500B00"/>
    <w:rsid w:val="00504950"/>
    <w:rsid w:val="005134C1"/>
    <w:rsid w:val="005135AF"/>
    <w:rsid w:val="00514395"/>
    <w:rsid w:val="0051502C"/>
    <w:rsid w:val="0051732E"/>
    <w:rsid w:val="00532B5B"/>
    <w:rsid w:val="005360F0"/>
    <w:rsid w:val="00537C01"/>
    <w:rsid w:val="00542E50"/>
    <w:rsid w:val="00550CC3"/>
    <w:rsid w:val="00552038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96CD9"/>
    <w:rsid w:val="005A01B6"/>
    <w:rsid w:val="005A2808"/>
    <w:rsid w:val="005A3AE3"/>
    <w:rsid w:val="005A6BBA"/>
    <w:rsid w:val="005A6F70"/>
    <w:rsid w:val="005B102B"/>
    <w:rsid w:val="005B1A42"/>
    <w:rsid w:val="005B2841"/>
    <w:rsid w:val="005B4FC2"/>
    <w:rsid w:val="005B5903"/>
    <w:rsid w:val="005B5F62"/>
    <w:rsid w:val="005B7C2C"/>
    <w:rsid w:val="005B7D77"/>
    <w:rsid w:val="005C01EE"/>
    <w:rsid w:val="005C276D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5F7824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5037"/>
    <w:rsid w:val="00667A75"/>
    <w:rsid w:val="00671AD4"/>
    <w:rsid w:val="00686492"/>
    <w:rsid w:val="0068746A"/>
    <w:rsid w:val="006901D8"/>
    <w:rsid w:val="00693A27"/>
    <w:rsid w:val="00696976"/>
    <w:rsid w:val="006A08C3"/>
    <w:rsid w:val="006A1AE4"/>
    <w:rsid w:val="006A2F65"/>
    <w:rsid w:val="006A711E"/>
    <w:rsid w:val="006A724E"/>
    <w:rsid w:val="006B6E2E"/>
    <w:rsid w:val="006C5CBE"/>
    <w:rsid w:val="006C6E1D"/>
    <w:rsid w:val="006C7F33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264AB"/>
    <w:rsid w:val="00746FC1"/>
    <w:rsid w:val="00747505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D1CC3"/>
    <w:rsid w:val="007E6087"/>
    <w:rsid w:val="007E6674"/>
    <w:rsid w:val="007E723A"/>
    <w:rsid w:val="007E757B"/>
    <w:rsid w:val="007E78C0"/>
    <w:rsid w:val="007F50E7"/>
    <w:rsid w:val="007F59B1"/>
    <w:rsid w:val="007F630F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33BB5"/>
    <w:rsid w:val="008420EF"/>
    <w:rsid w:val="008448FD"/>
    <w:rsid w:val="0084743E"/>
    <w:rsid w:val="008478B2"/>
    <w:rsid w:val="00856810"/>
    <w:rsid w:val="00860C6F"/>
    <w:rsid w:val="00861F8A"/>
    <w:rsid w:val="00863DEC"/>
    <w:rsid w:val="00864234"/>
    <w:rsid w:val="008647ED"/>
    <w:rsid w:val="00864B75"/>
    <w:rsid w:val="00871B07"/>
    <w:rsid w:val="008A00FA"/>
    <w:rsid w:val="008A6F6B"/>
    <w:rsid w:val="008A7643"/>
    <w:rsid w:val="008B0CD5"/>
    <w:rsid w:val="008B5017"/>
    <w:rsid w:val="008B7F86"/>
    <w:rsid w:val="008C75A5"/>
    <w:rsid w:val="008D23EC"/>
    <w:rsid w:val="008D2F56"/>
    <w:rsid w:val="008E11F4"/>
    <w:rsid w:val="008E149D"/>
    <w:rsid w:val="00900A1B"/>
    <w:rsid w:val="0090740C"/>
    <w:rsid w:val="0090782D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46817"/>
    <w:rsid w:val="00951EBE"/>
    <w:rsid w:val="009664E1"/>
    <w:rsid w:val="00970716"/>
    <w:rsid w:val="00974C42"/>
    <w:rsid w:val="009825EA"/>
    <w:rsid w:val="009861BB"/>
    <w:rsid w:val="00990B58"/>
    <w:rsid w:val="00991773"/>
    <w:rsid w:val="009930B4"/>
    <w:rsid w:val="009934D9"/>
    <w:rsid w:val="00997790"/>
    <w:rsid w:val="009A3436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369E"/>
    <w:rsid w:val="009E51D7"/>
    <w:rsid w:val="009E5B5A"/>
    <w:rsid w:val="009E63DB"/>
    <w:rsid w:val="009E6481"/>
    <w:rsid w:val="009F1982"/>
    <w:rsid w:val="00A0642F"/>
    <w:rsid w:val="00A15271"/>
    <w:rsid w:val="00A15AC0"/>
    <w:rsid w:val="00A26359"/>
    <w:rsid w:val="00A30837"/>
    <w:rsid w:val="00A34A24"/>
    <w:rsid w:val="00A403B2"/>
    <w:rsid w:val="00A46EA0"/>
    <w:rsid w:val="00A478BC"/>
    <w:rsid w:val="00A509ED"/>
    <w:rsid w:val="00A52813"/>
    <w:rsid w:val="00A57E6E"/>
    <w:rsid w:val="00A607BB"/>
    <w:rsid w:val="00A61228"/>
    <w:rsid w:val="00A614F7"/>
    <w:rsid w:val="00A63BF2"/>
    <w:rsid w:val="00A657D2"/>
    <w:rsid w:val="00A72D84"/>
    <w:rsid w:val="00A753FF"/>
    <w:rsid w:val="00A77164"/>
    <w:rsid w:val="00A774BC"/>
    <w:rsid w:val="00A777A0"/>
    <w:rsid w:val="00A840B2"/>
    <w:rsid w:val="00A840CC"/>
    <w:rsid w:val="00A94670"/>
    <w:rsid w:val="00A96183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6B91"/>
    <w:rsid w:val="00B07C59"/>
    <w:rsid w:val="00B07D15"/>
    <w:rsid w:val="00B10F79"/>
    <w:rsid w:val="00B12E77"/>
    <w:rsid w:val="00B16F62"/>
    <w:rsid w:val="00B37209"/>
    <w:rsid w:val="00B42EBC"/>
    <w:rsid w:val="00B45011"/>
    <w:rsid w:val="00B46CCF"/>
    <w:rsid w:val="00B532A6"/>
    <w:rsid w:val="00B66A31"/>
    <w:rsid w:val="00B757CA"/>
    <w:rsid w:val="00B76D00"/>
    <w:rsid w:val="00B815A1"/>
    <w:rsid w:val="00B931FE"/>
    <w:rsid w:val="00B957E4"/>
    <w:rsid w:val="00B96711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23C88"/>
    <w:rsid w:val="00C276E0"/>
    <w:rsid w:val="00C32CB3"/>
    <w:rsid w:val="00C34E09"/>
    <w:rsid w:val="00C36856"/>
    <w:rsid w:val="00C42594"/>
    <w:rsid w:val="00C430F2"/>
    <w:rsid w:val="00C4337A"/>
    <w:rsid w:val="00C47159"/>
    <w:rsid w:val="00C50841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B01D0"/>
    <w:rsid w:val="00CC21BF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3A2E"/>
    <w:rsid w:val="00D44ED9"/>
    <w:rsid w:val="00D50048"/>
    <w:rsid w:val="00D53D7A"/>
    <w:rsid w:val="00D542DA"/>
    <w:rsid w:val="00D62471"/>
    <w:rsid w:val="00D647D0"/>
    <w:rsid w:val="00D65648"/>
    <w:rsid w:val="00D73042"/>
    <w:rsid w:val="00D7352B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D1B31"/>
    <w:rsid w:val="00DE3D8C"/>
    <w:rsid w:val="00DE3E98"/>
    <w:rsid w:val="00DE7358"/>
    <w:rsid w:val="00DF0487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2BBB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1A4D"/>
    <w:rsid w:val="00E84396"/>
    <w:rsid w:val="00E87027"/>
    <w:rsid w:val="00E87A98"/>
    <w:rsid w:val="00E87AC6"/>
    <w:rsid w:val="00E9250F"/>
    <w:rsid w:val="00E937BF"/>
    <w:rsid w:val="00E9658D"/>
    <w:rsid w:val="00E97550"/>
    <w:rsid w:val="00EA320D"/>
    <w:rsid w:val="00EA7BDB"/>
    <w:rsid w:val="00EB444E"/>
    <w:rsid w:val="00EB7BE3"/>
    <w:rsid w:val="00EC3497"/>
    <w:rsid w:val="00EC7C8E"/>
    <w:rsid w:val="00ED637A"/>
    <w:rsid w:val="00ED7EA2"/>
    <w:rsid w:val="00EE14E6"/>
    <w:rsid w:val="00EE2986"/>
    <w:rsid w:val="00EF08CB"/>
    <w:rsid w:val="00EF3F35"/>
    <w:rsid w:val="00F15FEF"/>
    <w:rsid w:val="00F20DE7"/>
    <w:rsid w:val="00F25EE9"/>
    <w:rsid w:val="00F26E3F"/>
    <w:rsid w:val="00F369FE"/>
    <w:rsid w:val="00F51B6C"/>
    <w:rsid w:val="00F53741"/>
    <w:rsid w:val="00F575AA"/>
    <w:rsid w:val="00F621A5"/>
    <w:rsid w:val="00F6392A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  <w:rsid w:val="00FF398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03610.20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A734-385D-401B-82CF-02A90EEF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9107</Words>
  <Characters>63551</Characters>
  <Application>Microsoft Office Word</Application>
  <DocSecurity>0</DocSecurity>
  <Lines>529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2024-05-13T11:48:00Z</dcterms:created>
  <dcterms:modified xsi:type="dcterms:W3CDTF">2024-05-13T11:48:00Z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