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нормативных правовых актов, регулирующих осуществление муниципального контроля: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</w:rPr>
      </w:pPr>
      <w:r>
        <w:rPr>
          <w:rStyle w:val="fontstyle01"/>
        </w:rPr>
        <w:t>Конституция Российской Федерации;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>
        <w:rPr>
          <w:rFonts w:ascii="TimesNewRomanPSMT" w:hAnsi="TimesNewRomanPSMT"/>
          <w:color w:val="000000"/>
          <w:sz w:val="28"/>
          <w:szCs w:val="28"/>
        </w:rPr>
        <w:t xml:space="preserve">Федеральный закон от 27 июля 2010 </w:t>
      </w:r>
      <w:r>
        <w:rPr>
          <w:rFonts w:ascii="TimesNewRomanPSMT" w:hAnsi="TimesNewRomanPSMT"/>
          <w:sz w:val="28"/>
          <w:szCs w:val="28"/>
        </w:rPr>
        <w:t>г.</w:t>
      </w:r>
      <w:r>
        <w:rPr>
          <w:rFonts w:ascii="TimesNewRomanPSMT" w:hAnsi="TimesNewRomanPSMT"/>
          <w:color w:val="000000"/>
          <w:sz w:val="28"/>
          <w:szCs w:val="28"/>
        </w:rPr>
        <w:t xml:space="preserve"> № 190-ФЗ «О теплоснабжении»;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</w:rPr>
      </w:pPr>
      <w:r>
        <w:rPr>
          <w:rStyle w:val="fontstyle01"/>
        </w:rPr>
        <w:t>Кодекс Российской Федерации об административных правонарушениях;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</w:rPr>
      </w:pPr>
      <w:r>
        <w:rPr>
          <w:rStyle w:val="fontstyle01"/>
        </w:rPr>
        <w:t>Федеральный закон от 26 декабря 2008 г. №294-ФЗ «О защите прав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юридических лиц и индивидуальных предпринимателей при осуществлении</w:t>
      </w:r>
      <w:r>
        <w:rPr>
          <w:sz w:val="28"/>
          <w:szCs w:val="28"/>
        </w:rPr>
        <w:br/>
      </w:r>
      <w:r>
        <w:rPr>
          <w:rStyle w:val="fontstyle01"/>
        </w:rPr>
        <w:t>государственного контроля (надзора) и муниципального контроля» (</w:t>
      </w:r>
      <w:proofErr w:type="spellStart"/>
      <w:r>
        <w:rPr>
          <w:rStyle w:val="fontstyle01"/>
        </w:rPr>
        <w:t>далее-Федеральный</w:t>
      </w:r>
      <w:proofErr w:type="spellEnd"/>
      <w:r>
        <w:rPr>
          <w:rStyle w:val="fontstyle01"/>
        </w:rPr>
        <w:t xml:space="preserve"> закон № 294-ФЗ);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</w:rPr>
      </w:pPr>
      <w:r>
        <w:rPr>
          <w:rStyle w:val="fontstyle01"/>
        </w:rPr>
        <w:t>Федеральный закон от 2 мая 2006 г. №59-ФЗ «О порядке рассмотрения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обращений граждан Российской Федерации»;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</w:rPr>
      </w:pPr>
      <w:r>
        <w:rPr>
          <w:rStyle w:val="fontstyle01"/>
        </w:rPr>
        <w:t>Федеральный закон от 6 октября 2003 г. №131-ФЗ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Федерации»;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Постановление Правительства Российской Федерации от 22 февраля 2012 </w:t>
      </w:r>
      <w:r>
        <w:rPr>
          <w:rFonts w:ascii="TimesNewRomanPSMT" w:hAnsi="TimesNewRomanPSMT"/>
          <w:sz w:val="28"/>
          <w:szCs w:val="28"/>
        </w:rPr>
        <w:t>г.</w:t>
      </w:r>
      <w:r>
        <w:rPr>
          <w:rFonts w:ascii="TimesNewRomanPSMT" w:hAnsi="TimesNewRomanPSMT"/>
          <w:color w:val="000000"/>
          <w:sz w:val="28"/>
          <w:szCs w:val="28"/>
        </w:rPr>
        <w:t xml:space="preserve"> № 154 «О требованиях к схемам теплоснабжения, порядку их разработки и утверждения»;</w:t>
      </w:r>
      <w:r>
        <w:rPr>
          <w:sz w:val="28"/>
          <w:szCs w:val="28"/>
        </w:rPr>
        <w:t xml:space="preserve"> 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Style w:val="fontstyle01"/>
        </w:rPr>
      </w:pPr>
      <w:r>
        <w:rPr>
          <w:rStyle w:val="fontstyle01"/>
        </w:rPr>
        <w:t>Постановление Правительства Российской Федерации от 30 июня 2010 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№489 «Об утверждении правил подготовки органами государственного контроля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(надзора) и органами муниципального </w:t>
      </w:r>
      <w:proofErr w:type="gramStart"/>
      <w:r>
        <w:rPr>
          <w:rStyle w:val="fontstyle01"/>
        </w:rPr>
        <w:t>контроля ежегодных планов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плановых проверок юридических лиц</w:t>
      </w:r>
      <w:proofErr w:type="gramEnd"/>
      <w:r>
        <w:rPr>
          <w:rStyle w:val="fontstyle01"/>
        </w:rPr>
        <w:t xml:space="preserve"> и индивидуальных предпринимателей»;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"consultantplus://offline/ref=E7795828A2A1FD9634947DA7ED5907BE163A739CCBA01B4304B269F99471DBD09D174EDD8FA4D9CDCCCFBF8C1Ap94EK"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аспоряжение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</w:t>
      </w:r>
      <w:r>
        <w:rPr>
          <w:sz w:val="28"/>
          <w:szCs w:val="28"/>
        </w:rPr>
        <w:lastRenderedPageBreak/>
        <w:t>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Постановление Правительства Российской Федерации от 10 февраля 2017 </w:t>
      </w:r>
      <w:r>
        <w:rPr>
          <w:rFonts w:ascii="TimesNewRomanPSMT" w:hAnsi="TimesNewRomanPSMT"/>
          <w:sz w:val="28"/>
          <w:szCs w:val="28"/>
        </w:rPr>
        <w:t>г.</w:t>
      </w:r>
      <w:r>
        <w:rPr>
          <w:rFonts w:ascii="TimesNewRomanPSMT" w:hAnsi="TimesNewRomanPSMT"/>
          <w:color w:val="000000"/>
          <w:sz w:val="28"/>
          <w:szCs w:val="28"/>
        </w:rPr>
        <w:t xml:space="preserve"> № 166 «Об утверждении Правил составления и направления предостережения о недопустимости нарушения обязательных требований </w:t>
      </w:r>
      <w:r>
        <w:rPr>
          <w:rFonts w:ascii="TimesNewRomanPSMT" w:hAnsi="TimesNewRomanPSMT"/>
          <w:sz w:val="28"/>
          <w:szCs w:val="28"/>
        </w:rPr>
        <w:t xml:space="preserve">и требований, установленных муниципальными правовыми актами, </w:t>
      </w:r>
      <w:r>
        <w:rPr>
          <w:rFonts w:ascii="TimesNewRomanPSMT" w:hAnsi="TimesNewRomanPSMT"/>
          <w:color w:val="000000"/>
          <w:sz w:val="28"/>
          <w:szCs w:val="28"/>
        </w:rPr>
        <w:t xml:space="preserve">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 </w:t>
      </w:r>
    </w:p>
    <w:p w:rsidR="007C278B" w:rsidRDefault="007C278B" w:rsidP="007C278B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>
        <w:rPr>
          <w:sz w:val="28"/>
          <w:szCs w:val="28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7C278B" w:rsidRDefault="007C278B" w:rsidP="007C278B">
      <w:pPr>
        <w:pStyle w:val="ConsPlusNormal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Приказ </w:t>
      </w:r>
      <w:r>
        <w:rPr>
          <w:rFonts w:ascii="TimesNewRomanPSMT" w:hAnsi="TimesNewRomanPSMT"/>
          <w:sz w:val="28"/>
          <w:szCs w:val="28"/>
        </w:rPr>
        <w:t>Министерства энергетики Российской Федерации № 1430/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пр</w:t>
      </w:r>
      <w:proofErr w:type="spellEnd"/>
      <w:proofErr w:type="gramEnd"/>
      <w:r>
        <w:rPr>
          <w:rFonts w:ascii="TimesNewRomanPSMT" w:hAnsi="TimesNewRomanPSMT"/>
          <w:sz w:val="28"/>
          <w:szCs w:val="28"/>
        </w:rPr>
        <w:t>, Министерства строительства и жилищно-коммунального хозяйства Российской Федерации № 969</w:t>
      </w:r>
      <w:r>
        <w:rPr>
          <w:rFonts w:ascii="TimesNewRomanPSMT" w:hAnsi="TimesNewRomanPSMT"/>
          <w:color w:val="000000"/>
          <w:sz w:val="28"/>
          <w:szCs w:val="28"/>
        </w:rPr>
        <w:t xml:space="preserve"> от 16 октября 2017 г. «О требованиях к форматам проектов схем теплоснабжения, направляемых в электронной форме в уполномоченный федеральный орган исполнительной власти»;</w:t>
      </w:r>
    </w:p>
    <w:p w:rsidR="007C278B" w:rsidRDefault="007C278B" w:rsidP="007C278B">
      <w:pPr>
        <w:pStyle w:val="ConsPlusNormal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Приказ </w:t>
      </w:r>
      <w:r>
        <w:rPr>
          <w:rFonts w:ascii="TimesNewRomanPSMT" w:hAnsi="TimesNewRomanPSMT"/>
          <w:sz w:val="28"/>
          <w:szCs w:val="28"/>
        </w:rPr>
        <w:t>Министерства строительства и жилищно-коммунального хозяйства Российской Федерации от 21</w:t>
      </w:r>
      <w:r>
        <w:rPr>
          <w:rFonts w:ascii="TimesNewRomanPSMT" w:hAnsi="TimesNewRomanPSMT"/>
          <w:color w:val="000000"/>
          <w:sz w:val="28"/>
          <w:szCs w:val="28"/>
        </w:rPr>
        <w:t xml:space="preserve"> марта 2014 г. № 111/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«Об утверждении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человек»;</w:t>
      </w:r>
    </w:p>
    <w:p w:rsidR="007C278B" w:rsidRDefault="007C278B" w:rsidP="007C278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энергетики Российской Федерации от 5 марта 2019 г. №212 «Об утверждении методических </w:t>
      </w:r>
      <w:r>
        <w:rPr>
          <w:rFonts w:ascii="Times New Roman" w:hAnsi="Times New Roman"/>
          <w:sz w:val="28"/>
          <w:szCs w:val="28"/>
        </w:rPr>
        <w:t>указаний п</w:t>
      </w:r>
      <w:r>
        <w:rPr>
          <w:rFonts w:ascii="Times New Roman" w:hAnsi="Times New Roman"/>
          <w:color w:val="000000"/>
          <w:sz w:val="28"/>
          <w:szCs w:val="28"/>
        </w:rPr>
        <w:t>о разработке схем теплоснабжения»;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78B" w:rsidRDefault="007C278B" w:rsidP="007C278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Чайковского городского поселения от 16 ноября 2017 г. № 535 «Об утверждении схемы теплоснабжения Чайковского городского поселения»;</w:t>
      </w:r>
    </w:p>
    <w:p w:rsidR="007C278B" w:rsidRDefault="007C278B" w:rsidP="007C278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tooltip="Постановление Администрации г. Перми от 17.02.2016 N 96 (ред. от 30.03.2017) &quot;Об утверждении Порядка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&quot;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города Чайковского от 2 апреля 2019 г. № 704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 (далее - Порядок № 704);</w:t>
      </w:r>
    </w:p>
    <w:p w:rsidR="00595382" w:rsidRDefault="007C278B" w:rsidP="007C278B">
      <w:r>
        <w:rPr>
          <w:sz w:val="28"/>
          <w:szCs w:val="28"/>
        </w:rPr>
        <w:lastRenderedPageBreak/>
        <w:t>Устав Чайковского городского округа</w:t>
      </w:r>
    </w:p>
    <w:sectPr w:rsidR="0059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C278B"/>
    <w:rsid w:val="00595382"/>
    <w:rsid w:val="007C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C278B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C278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fontstyle01">
    <w:name w:val="fontstyle01"/>
    <w:rsid w:val="007C27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C2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CD3790BC44E6B72A6C64F7DE7C5AB2BEF5AD75B0A4588717AC283BD0C8E5E4054C558692C3660659C0474F4300E0B87W1I5N" TargetMode="External"/><Relationship Id="rId5" Type="http://schemas.openxmlformats.org/officeDocument/2006/relationships/hyperlink" Target="consultantplus://offline/ref=E7795828A2A1FD9634947DA7ED5907BE1638769DCFAB1B4304B269F99471DBD09D174EDD8FA4D9CDCCCFBF8C1Ap94EK" TargetMode="External"/><Relationship Id="rId4" Type="http://schemas.openxmlformats.org/officeDocument/2006/relationships/hyperlink" Target="consultantplus://offline/ref=E7795828A2A1FD9634947DA7ED5907BE16387897CDA81B4304B269F99471DBD09D174EDD8FA4D9CDCCCFBF8C1Ap9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3</cp:revision>
  <dcterms:created xsi:type="dcterms:W3CDTF">2020-09-29T11:42:00Z</dcterms:created>
  <dcterms:modified xsi:type="dcterms:W3CDTF">2020-09-29T11:42:00Z</dcterms:modified>
</cp:coreProperties>
</file>