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лесного контроля: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C770DC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C770D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C770DC">
          <w:rPr>
            <w:rFonts w:ascii="Times New Roman" w:hAnsi="Times New Roman"/>
            <w:sz w:val="28"/>
            <w:szCs w:val="28"/>
          </w:rPr>
          <w:t>Кодекс</w:t>
        </w:r>
      </w:hyperlink>
      <w:r w:rsidRPr="00C770D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</w:rPr>
      </w:pPr>
      <w:hyperlink r:id="rId6" w:history="1">
        <w:r w:rsidRPr="00C770DC">
          <w:rPr>
            <w:rFonts w:ascii="Times New Roman" w:hAnsi="Times New Roman"/>
            <w:sz w:val="28"/>
            <w:szCs w:val="28"/>
          </w:rPr>
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</w:r>
      </w:hyperlink>
      <w:r w:rsidRPr="00C770DC">
        <w:rPr>
          <w:rFonts w:ascii="Times New Roman" w:hAnsi="Times New Roman"/>
        </w:rPr>
        <w:t>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C770DC">
          <w:rPr>
            <w:rFonts w:ascii="Times New Roman" w:hAnsi="Times New Roman"/>
            <w:sz w:val="28"/>
            <w:szCs w:val="28"/>
          </w:rPr>
          <w:t>закон</w:t>
        </w:r>
      </w:hyperlink>
      <w:r w:rsidRPr="00C770DC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C770DC">
          <w:rPr>
            <w:rFonts w:ascii="Times New Roman" w:hAnsi="Times New Roman"/>
            <w:sz w:val="28"/>
            <w:szCs w:val="28"/>
          </w:rPr>
          <w:t>закон</w:t>
        </w:r>
      </w:hyperlink>
      <w:r w:rsidRPr="00C770D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C770DC">
          <w:rPr>
            <w:rFonts w:ascii="Times New Roman" w:hAnsi="Times New Roman"/>
            <w:sz w:val="28"/>
            <w:szCs w:val="28"/>
          </w:rPr>
          <w:t>закон</w:t>
        </w:r>
      </w:hyperlink>
      <w:r w:rsidRPr="00C770DC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 xml:space="preserve">Федеральный закон от 28 декабря 2009 г. </w:t>
      </w:r>
      <w:hyperlink r:id="rId10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C770DC">
          <w:rPr>
            <w:rFonts w:ascii="Times New Roman" w:hAnsi="Times New Roman"/>
            <w:sz w:val="28"/>
            <w:szCs w:val="28"/>
          </w:rPr>
          <w:t>№</w:t>
        </w:r>
      </w:hyperlink>
      <w:r w:rsidRPr="00C770DC">
        <w:rPr>
          <w:rFonts w:ascii="Times New Roman" w:hAnsi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C770D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770DC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770DC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770DC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770DC">
          <w:rPr>
            <w:rFonts w:ascii="Times New Roman" w:hAnsi="Times New Roman"/>
            <w:sz w:val="28"/>
            <w:szCs w:val="28"/>
          </w:rPr>
          <w:t>Приказ</w:t>
        </w:r>
      </w:hyperlink>
      <w:r w:rsidRPr="00C770DC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C770DC">
          <w:rPr>
            <w:rFonts w:ascii="Times New Roman" w:hAnsi="Times New Roman"/>
            <w:sz w:val="28"/>
            <w:szCs w:val="28"/>
          </w:rPr>
          <w:t>Закон</w:t>
        </w:r>
      </w:hyperlink>
      <w:r w:rsidRPr="00C770DC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крае»;</w:t>
      </w:r>
    </w:p>
    <w:p w:rsidR="00C2289E" w:rsidRPr="00C770DC" w:rsidRDefault="00C2289E" w:rsidP="00C228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70DC">
        <w:rPr>
          <w:rFonts w:ascii="Times New Roman" w:hAnsi="Times New Roman"/>
          <w:sz w:val="28"/>
          <w:szCs w:val="28"/>
        </w:rPr>
        <w:t>Постановление администрации города Чайковского от 2 апреля 2019 г. № 704 «Об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2B14FF" w:rsidRDefault="00C2289E" w:rsidP="00C2289E">
      <w:hyperlink r:id="rId14" w:history="1">
        <w:r w:rsidRPr="00C770DC">
          <w:rPr>
            <w:rFonts w:ascii="Times New Roman" w:hAnsi="Times New Roman"/>
            <w:sz w:val="28"/>
            <w:szCs w:val="28"/>
          </w:rPr>
          <w:t>Устав</w:t>
        </w:r>
      </w:hyperlink>
      <w:r w:rsidRPr="00C770D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sectPr w:rsidR="002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289E"/>
    <w:rsid w:val="002B14FF"/>
    <w:rsid w:val="00C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2289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3CEAD06FEE52222F4DA98F932F585260D5445EC7BEBBAE2E5E878D5TD63E" TargetMode="External"/><Relationship Id="rId13" Type="http://schemas.openxmlformats.org/officeDocument/2006/relationships/hyperlink" Target="consultantplus://offline/ref=C3E6AEDD2F03659C625959E3575DBC8F772994A805FDED7C7DA7DCCFA662F3D0744D0A1CBF3AA0B7E2FEF478D5CDAA80A6T26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6C8A507F9E52222F4DA98F932F585260D5445EC7BEBBAE2E5E878D5TD63E" TargetMode="External"/><Relationship Id="rId12" Type="http://schemas.openxmlformats.org/officeDocument/2006/relationships/hyperlink" Target="consultantplus://offline/ref=C3E6AEDD2F03659C625947EE4131E1847D22CCA606FDE52222F4DA98F932F585260D5445EC7BEBBAE2E5E878D5TD6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6487" TargetMode="External"/><Relationship Id="rId11" Type="http://schemas.openxmlformats.org/officeDocument/2006/relationships/hyperlink" Target="consultantplus://offline/ref=C3E6AEDD2F03659C625947EE4131E1847C23CCAC0CF6E52222F4DA98F932F585260D5445EC7BEBBAE2E5E878D5TD63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2062BF071D492C854F6B62A234F5E93C4F5377BF17B7387CDE2B0EEE1226A06F94FD3981D6228976f8L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1CAA104FBE52222F4DA98F932F585260D5445EC7BEBBAE2E5E878D5TD63E" TargetMode="External"/><Relationship Id="rId14" Type="http://schemas.openxmlformats.org/officeDocument/2006/relationships/hyperlink" Target="consultantplus://offline/ref=C3E6AEDD2F03659C625959E3575DB689772994A805F8EE7C7DA2DCCFA662F3D0744D0A1CAD3AF8BBE0FBEA79D3D8FCD1E075CEAC140214133CEE6F1CT5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2020-09-29T10:47:00Z</dcterms:created>
  <dcterms:modified xsi:type="dcterms:W3CDTF">2020-09-29T10:47:00Z</dcterms:modified>
</cp:coreProperties>
</file>