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A2" w:rsidRDefault="003752A2" w:rsidP="0037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Как вернуть качественный товар?</w:t>
      </w:r>
    </w:p>
    <w:p w:rsidR="003752A2" w:rsidRDefault="003752A2" w:rsidP="003752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Потребитель не вправе вернуть товар надлежащего качества и потребовать возврата уплаченных за него денежных сре</w:t>
      </w:r>
      <w:proofErr w:type="gramStart"/>
      <w:r>
        <w:rPr>
          <w:rFonts w:ascii="Arial" w:hAnsi="Arial" w:cs="Arial"/>
          <w:sz w:val="20"/>
          <w:szCs w:val="20"/>
        </w:rPr>
        <w:t>дств пр</w:t>
      </w:r>
      <w:proofErr w:type="gramEnd"/>
      <w:r>
        <w:rPr>
          <w:rFonts w:ascii="Arial" w:hAnsi="Arial" w:cs="Arial"/>
          <w:sz w:val="20"/>
          <w:szCs w:val="20"/>
        </w:rPr>
        <w:t>осто потому, что он передумал. Вместе с тем при определенных условиях такой товар можно вернуть продавцу, у которого он был приобретен, если товар не подошел вам по форме, габаритам, фасону, расцветке, размеру или комплектации. Исключением являются некоторые непродовольственные товары (например, предметы личной гигиены, парфюмерно-косметические товары, белье), которые не подлежат обмену и возврату по указанным основаниям. Также нельзя вернуть продовольственные товары надлежащего качества (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ст. 502</w:t>
        </w:r>
      </w:hyperlink>
      <w:r>
        <w:rPr>
          <w:rFonts w:ascii="Arial" w:hAnsi="Arial" w:cs="Arial"/>
          <w:sz w:val="20"/>
          <w:szCs w:val="20"/>
        </w:rPr>
        <w:t xml:space="preserve"> ГК РФ;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п. 1 ст. 25</w:t>
        </w:r>
      </w:hyperlink>
      <w:r>
        <w:rPr>
          <w:rFonts w:ascii="Arial" w:hAnsi="Arial" w:cs="Arial"/>
          <w:sz w:val="20"/>
          <w:szCs w:val="20"/>
        </w:rPr>
        <w:t xml:space="preserve"> Закона от 07.02.1992 N 2300-1;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>, утв. Постановлением Правительства РФ от 19.01.1998 N 55).</w:t>
      </w:r>
    </w:p>
    <w:p w:rsidR="003752A2" w:rsidRDefault="003752A2" w:rsidP="003752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возврата непродовольственного товара надлежащего качества рекомендуем придерживаться следующего алгоритма.</w:t>
      </w:r>
    </w:p>
    <w:p w:rsidR="003752A2" w:rsidRDefault="003752A2" w:rsidP="003752A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3752A2" w:rsidRDefault="003752A2" w:rsidP="003752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1. Убедитесь, что товар отвечает условиям его возврата</w:t>
      </w:r>
    </w:p>
    <w:p w:rsidR="003752A2" w:rsidRDefault="003752A2" w:rsidP="003752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Качественный непродовольственный товар вы можете вернуть, если соблюдены следующие условия (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п. 1 ст. 502</w:t>
        </w:r>
      </w:hyperlink>
      <w:r>
        <w:rPr>
          <w:rFonts w:ascii="Arial" w:hAnsi="Arial" w:cs="Arial"/>
          <w:sz w:val="20"/>
          <w:szCs w:val="20"/>
        </w:rPr>
        <w:t xml:space="preserve"> ГК РФ;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п. п.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2 ст. 25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п. 26</w:t>
        </w:r>
      </w:hyperlink>
      <w:r>
        <w:rPr>
          <w:rFonts w:ascii="Arial" w:hAnsi="Arial" w:cs="Arial"/>
          <w:sz w:val="20"/>
          <w:szCs w:val="20"/>
        </w:rPr>
        <w:t xml:space="preserve"> Правил, утв. Постановлением Правительства РФ от 19.01.1998 N 55):</w:t>
      </w:r>
    </w:p>
    <w:p w:rsidR="003752A2" w:rsidRDefault="003752A2" w:rsidP="003752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 момента приобретения товара прошло не более 14 дней, не считая дня покупки товара. Продавец может установить более длительный срок возврата, поэтому информацию о сроках возврата товара необходимо уточнить у продавца или в документах на товар;</w:t>
      </w:r>
    </w:p>
    <w:p w:rsidR="003752A2" w:rsidRDefault="003752A2" w:rsidP="003752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приобретенный вами товар не был в употреблении, сохранены его товарный вид, потребительские свойства, пломбы, фабричные ярлыки, а также имеются доказательства приобретения товара у данного продавца - товарный или кассовый чек, иные документы, подтверждающие оплату товара. В то же время отсутствие указанных документов не лишает потребителя возможности ссылаться на свидетельские показания;</w:t>
      </w:r>
    </w:p>
    <w:p w:rsidR="003752A2" w:rsidRDefault="003752A2" w:rsidP="003752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на день обращения к продавцу аналогичный товар в продаже у него отсутствует, в </w:t>
      </w:r>
      <w:proofErr w:type="gramStart"/>
      <w:r>
        <w:rPr>
          <w:rFonts w:ascii="Arial" w:hAnsi="Arial" w:cs="Arial"/>
          <w:sz w:val="20"/>
          <w:szCs w:val="20"/>
        </w:rPr>
        <w:t>связи</w:t>
      </w:r>
      <w:proofErr w:type="gramEnd"/>
      <w:r>
        <w:rPr>
          <w:rFonts w:ascii="Arial" w:hAnsi="Arial" w:cs="Arial"/>
          <w:sz w:val="20"/>
          <w:szCs w:val="20"/>
        </w:rPr>
        <w:t xml:space="preserve"> с чем обмен приобретенного вами товара невозможен.</w:t>
      </w:r>
    </w:p>
    <w:p w:rsidR="003752A2" w:rsidRDefault="003752A2" w:rsidP="003752A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752A2" w:rsidRDefault="003752A2" w:rsidP="003752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2. Обратитесь к продавцу для возврата ему товара и получения денежных средств</w:t>
      </w:r>
    </w:p>
    <w:p w:rsidR="003752A2" w:rsidRDefault="003752A2" w:rsidP="003752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Обратиться с заявлением о возврате товара вы можете по месту приобретения товара или в иное место, объявленное продавцом (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п. 26</w:t>
        </w:r>
      </w:hyperlink>
      <w:r>
        <w:rPr>
          <w:rFonts w:ascii="Arial" w:hAnsi="Arial" w:cs="Arial"/>
          <w:sz w:val="20"/>
          <w:szCs w:val="20"/>
        </w:rPr>
        <w:t xml:space="preserve"> Правил N 55).</w:t>
      </w:r>
    </w:p>
    <w:p w:rsidR="003752A2" w:rsidRDefault="003752A2" w:rsidP="003752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заявления обычно имеется у продавца, и вам необходимо будет только заполнить ее. Как правило, в ней указываются данные продавца; Ф.И.О. покупателя, его адрес, телефон; наименование приобретенного товара; причина его возврата (товар не подошел, а заменить его невозможно из-за отсутствия аналогичного товара у продавца в день обращения за возвратом); требование возвратить уплаченные за товар денежные средства.</w:t>
      </w:r>
    </w:p>
    <w:p w:rsidR="003752A2" w:rsidRDefault="003752A2" w:rsidP="003752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Целесообразно составить два экземпляра заявления. Желательно, чтобы на одном из них лицо, принявшее заявление, проставило свою подпись с указанием Ф.И.О. и должности, а также дату принятия заявления и печать продавца (при наличии). Этот экземпляр заявления оставьте себе в подтверждение вашего обращения к продавцу (это может понадобиться, например, в случае судебного спора).</w:t>
      </w:r>
    </w:p>
    <w:p w:rsidR="003752A2" w:rsidRDefault="003752A2" w:rsidP="003752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Приложите к заявлению документ (его копию), подтверждающий оплату товара (при наличии).</w:t>
      </w:r>
    </w:p>
    <w:p w:rsidR="003752A2" w:rsidRDefault="003752A2" w:rsidP="003752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Верните товар надлежащего качества продавцу и обратите внимание на то, чтобы возврат товара был </w:t>
      </w:r>
      <w:proofErr w:type="spellStart"/>
      <w:r>
        <w:rPr>
          <w:rFonts w:ascii="Arial" w:hAnsi="Arial" w:cs="Arial"/>
          <w:sz w:val="20"/>
          <w:szCs w:val="20"/>
        </w:rPr>
        <w:t>задокументирован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752A2" w:rsidRDefault="003752A2" w:rsidP="003752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продавец отказывается принять товар и вернуть деньги, не оформляет ваше обращение документально, вы можете составить заявление сами. В этом случае рекомендуем направить заявление и копию документа об оплате товара (при наличии) заказным письмом с уведомлением о вручении и описью </w:t>
      </w:r>
      <w:r>
        <w:rPr>
          <w:rFonts w:ascii="Arial" w:hAnsi="Arial" w:cs="Arial"/>
          <w:sz w:val="20"/>
          <w:szCs w:val="20"/>
        </w:rPr>
        <w:lastRenderedPageBreak/>
        <w:t>вложения, что также позволит подтвердить обращение к продавцу (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consultantplus://offline/ref=1D07A76E2DF804848FEB228525C8AC86DC9A58869721366A1F714D63E489304811C265AB50992F14E153072C224D0AA79BAE8318EBAFDFA4IDz7J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FF"/>
          <w:sz w:val="20"/>
          <w:szCs w:val="20"/>
        </w:rPr>
        <w:t>. "б" п. 10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Правил, утв. Приказом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31.07.2014 N 234).</w:t>
      </w:r>
    </w:p>
    <w:p w:rsidR="003752A2" w:rsidRDefault="003752A2" w:rsidP="003752A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752A2" w:rsidRDefault="003752A2" w:rsidP="003752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3. При отказе продавца разрешить вопрос в добровольном порядке обратитесь в суд</w:t>
      </w:r>
    </w:p>
    <w:p w:rsidR="003752A2" w:rsidRDefault="003752A2" w:rsidP="003752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 вправе подать в суд исковое заявление о взыскании денежных средств, уплаченных за товар надлежащего качества, который не подошел вам по форме, габаритам, фасону, расцветке, размеру или комплектации. Также вы можете потребовать от продавца компенсации морального вреда (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ст. 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п. 1 ст. 17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</w:p>
    <w:p w:rsidR="003752A2" w:rsidRDefault="003752A2" w:rsidP="003752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истцы по искам о защите прав потребителей освобождены от уплаты госпошлины, если цена иска не превышает 1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млн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руб. Если цена иска превышает 1 </w:t>
      </w:r>
      <w:proofErr w:type="spellStart"/>
      <w:r>
        <w:rPr>
          <w:rFonts w:ascii="Arial" w:hAnsi="Arial" w:cs="Arial"/>
          <w:sz w:val="20"/>
          <w:szCs w:val="20"/>
        </w:rPr>
        <w:t>млн</w:t>
      </w:r>
      <w:proofErr w:type="spellEnd"/>
      <w:r>
        <w:rPr>
          <w:rFonts w:ascii="Arial" w:hAnsi="Arial" w:cs="Arial"/>
          <w:sz w:val="20"/>
          <w:szCs w:val="20"/>
        </w:rPr>
        <w:t xml:space="preserve"> руб., госпошлина уплачивается в сумме, исчисленной исходя из цены иска и уменьшенной на сумму госпошлины, подлежащей уплате при цене иска 1 </w:t>
      </w:r>
      <w:proofErr w:type="spellStart"/>
      <w:r>
        <w:rPr>
          <w:rFonts w:ascii="Arial" w:hAnsi="Arial" w:cs="Arial"/>
          <w:sz w:val="20"/>
          <w:szCs w:val="20"/>
        </w:rPr>
        <w:t>млн</w:t>
      </w:r>
      <w:proofErr w:type="spellEnd"/>
      <w:r>
        <w:rPr>
          <w:rFonts w:ascii="Arial" w:hAnsi="Arial" w:cs="Arial"/>
          <w:sz w:val="20"/>
          <w:szCs w:val="20"/>
        </w:rPr>
        <w:t xml:space="preserve"> руб. (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п. 3 ст. 17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15" w:history="1">
        <w:proofErr w:type="spellStart"/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4 п.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п. 3 ст. 333.36</w:t>
        </w:r>
      </w:hyperlink>
      <w:r>
        <w:rPr>
          <w:rFonts w:ascii="Arial" w:hAnsi="Arial" w:cs="Arial"/>
          <w:sz w:val="20"/>
          <w:szCs w:val="20"/>
        </w:rPr>
        <w:t xml:space="preserve"> НК РФ).</w:t>
      </w:r>
      <w:proofErr w:type="gramEnd"/>
    </w:p>
    <w:p w:rsidR="003752A2" w:rsidRDefault="003752A2" w:rsidP="003752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удовлетворения судом ваших требований, которые не были выполнены продавцом добровольно, суд взыскивает с продавца штраф в размере 50% присужденной вам суммы (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п. 6 ст. 13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п. 46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от 28.06.2012 N 17).</w:t>
      </w:r>
    </w:p>
    <w:p w:rsidR="003752A2" w:rsidRDefault="003752A2" w:rsidP="003752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удовлетворении иска суд может также полностью или частично взыскать с ответчика в вашу пользу судебные расходы, в том числе расходы на оплату услуг представителя, почтовые расходы, связанные с производством по делу (</w:t>
      </w:r>
      <w:hyperlink r:id="rId1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1 ст. 88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ст. 94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ч. 1 ст. 98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ч. 1 ст. 100</w:t>
        </w:r>
      </w:hyperlink>
      <w:r>
        <w:rPr>
          <w:rFonts w:ascii="Arial" w:hAnsi="Arial" w:cs="Arial"/>
          <w:sz w:val="20"/>
          <w:szCs w:val="20"/>
        </w:rPr>
        <w:t xml:space="preserve"> ГПК РФ;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п. п.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от 21.01.2016 N 1).</w:t>
      </w:r>
    </w:p>
    <w:p w:rsidR="003752A2" w:rsidRDefault="003752A2" w:rsidP="00375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752A2" w:rsidRDefault="003752A2" w:rsidP="003752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Обратите внимание!</w:t>
      </w:r>
      <w:r>
        <w:rPr>
          <w:rFonts w:ascii="Arial" w:hAnsi="Arial" w:cs="Arial"/>
          <w:sz w:val="20"/>
          <w:szCs w:val="20"/>
        </w:rPr>
        <w:t xml:space="preserve"> Производимые гражданам выплаты неустойки и штрафа в связи с нарушением прав потребителей облагаются НДФЛ. Выплачиваемая денежная компенсация морального вреда НДФЛ не облагается (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п. 7</w:t>
        </w:r>
      </w:hyperlink>
      <w:r>
        <w:rPr>
          <w:rFonts w:ascii="Arial" w:hAnsi="Arial" w:cs="Arial"/>
          <w:sz w:val="20"/>
          <w:szCs w:val="20"/>
        </w:rPr>
        <w:t xml:space="preserve"> Обзора, утв. Президиумом Верховного Суда РФ 21.10.2015).</w:t>
      </w:r>
    </w:p>
    <w:p w:rsidR="009126F6" w:rsidRDefault="009126F6"/>
    <w:sectPr w:rsidR="009126F6" w:rsidSect="003536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3752A2"/>
    <w:rsid w:val="002B7BE5"/>
    <w:rsid w:val="003752A2"/>
    <w:rsid w:val="0049680D"/>
    <w:rsid w:val="009126F6"/>
    <w:rsid w:val="00D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7A76E2DF804848FEB228525C8AC86DC9A57809327366A1F714D63E489304811C265AB50992E17E053072C224D0AA79BAE8318EBAFDFA4IDz7J" TargetMode="External"/><Relationship Id="rId13" Type="http://schemas.openxmlformats.org/officeDocument/2006/relationships/hyperlink" Target="consultantplus://offline/ref=1D07A76E2DF804848FEB228525C8AC86DC9A57809327366A1F714D63E489304811C265AB50992E11EC53072C224D0AA79BAE8318EBAFDFA4IDz7J" TargetMode="External"/><Relationship Id="rId18" Type="http://schemas.openxmlformats.org/officeDocument/2006/relationships/hyperlink" Target="consultantplus://offline/ref=1D07A76E2DF804848FEB228525C8AC86DE9B5F8B9823366A1F714D63E489304811C265AB50992E10ED53072C224D0AA79BAE8318EBAFDFA4IDz7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07A76E2DF804848FEB228525C8AC86DC9B5781902F366A1F714D63E489304811C265AB50992B17EE53072C224D0AA79BAE8318EBAFDFA4IDz7J" TargetMode="External"/><Relationship Id="rId7" Type="http://schemas.openxmlformats.org/officeDocument/2006/relationships/hyperlink" Target="consultantplus://offline/ref=1D07A76E2DF804848FEB228525C8AC86DC9A5E879523366A1F714D63E489304811C265AB50992D12E053072C224D0AA79BAE8318EBAFDFA4IDz7J" TargetMode="External"/><Relationship Id="rId12" Type="http://schemas.openxmlformats.org/officeDocument/2006/relationships/hyperlink" Target="consultantplus://offline/ref=1D07A76E2DF804848FEB228525C8AC86DC9A57809327366A1F714D63E489304811C265AB50992E10ED53072C224D0AA79BAE8318EBAFDFA4IDz7J" TargetMode="External"/><Relationship Id="rId17" Type="http://schemas.openxmlformats.org/officeDocument/2006/relationships/hyperlink" Target="consultantplus://offline/ref=1D07A76E2DF804848FEB228525C8AC86DC9A57809327366A1F714D63E489304811C265AB50992C16ED53072C224D0AA79BAE8318EBAFDFA4IDz7J" TargetMode="External"/><Relationship Id="rId25" Type="http://schemas.openxmlformats.org/officeDocument/2006/relationships/hyperlink" Target="consultantplus://offline/ref=1D07A76E2DF804848FEB228525C8AC86DE9059849223366A1F714D63E489304811C265AB50992F18EA53072C224D0AA79BAE8318EBAFDFA4IDz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07A76E2DF804848FEB228525C8AC86DC9C5C809627366A1F714D63E489304811C265AB519F2B17E30C0239331506A487B08104F7ADDDIAz6J" TargetMode="External"/><Relationship Id="rId20" Type="http://schemas.openxmlformats.org/officeDocument/2006/relationships/hyperlink" Target="consultantplus://offline/ref=1D07A76E2DF804848FEB228525C8AC86DC9B5781902F366A1F714D63E489304811C265AB50992B15EB53072C224D0AA79BAE8318EBAFDFA4IDz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7A76E2DF804848FEB228525C8AC86DC9B578B902E366A1F714D63E489304811C265AB50992C12E953072C224D0AA79BAE8318EBAFDFA4IDz7J" TargetMode="External"/><Relationship Id="rId11" Type="http://schemas.openxmlformats.org/officeDocument/2006/relationships/hyperlink" Target="consultantplus://offline/ref=1D07A76E2DF804848FEB228525C8AC86DC9B578B902E366A1F714D63E489304811C265AB50992F18E953072C224D0AA79BAE8318EBAFDFA4IDz7J" TargetMode="External"/><Relationship Id="rId24" Type="http://schemas.openxmlformats.org/officeDocument/2006/relationships/hyperlink" Target="consultantplus://offline/ref=1D07A76E2DF804848FEB228525C8AC86DE915A839522366A1F714D63E489304811C265AB50992F11E953072C224D0AA79BAE8318EBAFDFA4IDz7J" TargetMode="External"/><Relationship Id="rId5" Type="http://schemas.openxmlformats.org/officeDocument/2006/relationships/hyperlink" Target="consultantplus://offline/ref=1D07A76E2DF804848FEB228525C8AC86DC9A57809327366A1F714D63E489304811C265AB50992E17E053072C224D0AA79BAE8318EBAFDFA4IDz7J" TargetMode="External"/><Relationship Id="rId15" Type="http://schemas.openxmlformats.org/officeDocument/2006/relationships/hyperlink" Target="consultantplus://offline/ref=1D07A76E2DF804848FEB228525C8AC86DC9C5C809627366A1F714D63E489304811C265AB519F2B15E30C0239331506A487B08104F7ADDDIAz6J" TargetMode="External"/><Relationship Id="rId23" Type="http://schemas.openxmlformats.org/officeDocument/2006/relationships/hyperlink" Target="consultantplus://offline/ref=1D07A76E2DF804848FEB228525C8AC86DE915A839522366A1F714D63E489304811C265AB50992F10EF53072C224D0AA79BAE8318EBAFDFA4IDz7J" TargetMode="External"/><Relationship Id="rId10" Type="http://schemas.openxmlformats.org/officeDocument/2006/relationships/hyperlink" Target="consultantplus://offline/ref=1D07A76E2DF804848FEB228525C8AC86DC9B578B902E366A1F714D63E489304811C265AB50992F18E953072C224D0AA79BAE8318EBAFDFA4IDz7J" TargetMode="External"/><Relationship Id="rId19" Type="http://schemas.openxmlformats.org/officeDocument/2006/relationships/hyperlink" Target="consultantplus://offline/ref=1D07A76E2DF804848FEB228525C8AC86DC9B5781902F366A1F714D63E489304811C265AB50992C19E053072C224D0AA79BAE8318EBAFDFA4IDz7J" TargetMode="External"/><Relationship Id="rId4" Type="http://schemas.openxmlformats.org/officeDocument/2006/relationships/hyperlink" Target="consultantplus://offline/ref=1D07A76E2DF804848FEB228525C8AC86DC9A5E879523366A1F714D63E489304811C265AB50992D12EF53072C224D0AA79BAE8318EBAFDFA4IDz7J" TargetMode="External"/><Relationship Id="rId9" Type="http://schemas.openxmlformats.org/officeDocument/2006/relationships/hyperlink" Target="consultantplus://offline/ref=1D07A76E2DF804848FEB228525C8AC86DC9A57809327366A1F714D63E489304811C265AB50992B10EC53072C224D0AA79BAE8318EBAFDFA4IDz7J" TargetMode="External"/><Relationship Id="rId14" Type="http://schemas.openxmlformats.org/officeDocument/2006/relationships/hyperlink" Target="consultantplus://offline/ref=1D07A76E2DF804848FEB228525C8AC86DC9A57809327366A1F714D63E489304811C265AF59927B41AC0D5E7C640607A487B28318IFz5J" TargetMode="External"/><Relationship Id="rId22" Type="http://schemas.openxmlformats.org/officeDocument/2006/relationships/hyperlink" Target="consultantplus://offline/ref=1D07A76E2DF804848FEB228525C8AC86DC9B5781902F366A1F714D63E489304811C265AB50992B18EA53072C224D0AA79BAE8318EBAFDFA4IDz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1330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2020-02-12T09:51:00Z</dcterms:created>
  <dcterms:modified xsi:type="dcterms:W3CDTF">2020-02-12T09:51:00Z</dcterms:modified>
</cp:coreProperties>
</file>