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AE4" w:rsidRDefault="00A1707B">
      <w:pPr>
        <w:rPr>
          <w:noProof/>
          <w:lang w:eastAsia="ru-RU"/>
        </w:rPr>
      </w:pPr>
      <w:r>
        <w:rPr>
          <w:noProof/>
          <w:lang w:eastAsia="ru-RU"/>
        </w:rPr>
        <w:pict>
          <v:shapetype id="_x0000_t202" coordsize="21600,21600" o:spt="202" path="m,l,21600r21600,l21600,xe">
            <v:stroke joinstyle="miter"/>
            <v:path gradientshapeok="t" o:connecttype="rect"/>
          </v:shapetype>
          <v:shape id="_x0000_s1026" type="#_x0000_t202" style="position:absolute;margin-left:58.45pt;margin-top:222.75pt;width:192.3pt;height:159.8pt;z-index:251656192;mso-position-horizontal-relative:page;mso-position-vertical-relative:page" filled="f" stroked="f">
            <v:textbox style="mso-next-textbox:#_x0000_s1026" inset="0,0,0,0">
              <w:txbxContent>
                <w:p w:rsidR="00090035" w:rsidRPr="006A095D" w:rsidRDefault="00316C0C" w:rsidP="006A095D">
                  <w:pPr>
                    <w:spacing w:after="0" w:line="240" w:lineRule="exact"/>
                    <w:jc w:val="both"/>
                    <w:rPr>
                      <w:rFonts w:ascii="Times New Roman" w:hAnsi="Times New Roman"/>
                      <w:b/>
                      <w:bCs/>
                      <w:sz w:val="28"/>
                      <w:szCs w:val="28"/>
                    </w:rPr>
                  </w:pPr>
                  <w:r w:rsidRPr="006A095D">
                    <w:rPr>
                      <w:rFonts w:ascii="Times New Roman" w:hAnsi="Times New Roman"/>
                      <w:b/>
                      <w:bCs/>
                      <w:sz w:val="28"/>
                      <w:szCs w:val="28"/>
                    </w:rPr>
                    <w:t xml:space="preserve">О внесении изменений в Положение о системе оплаты труда и стимулировании работников муниципального казенного учреждения «Чайковская городская служба по регулированию численности безнадзорных животных», утвержденное постановлением администрации Чайковского городского округа от 26 июля 2021 г. № 737  </w:t>
                  </w:r>
                </w:p>
              </w:txbxContent>
            </v:textbox>
            <w10:wrap anchorx="page" anchory="page"/>
          </v:shape>
        </w:pict>
      </w:r>
      <w:r>
        <w:rPr>
          <w:noProof/>
          <w:lang w:eastAsia="ru-RU"/>
        </w:rPr>
        <w:pict>
          <v:shape id="Text Box 11" o:spid="_x0000_s1028" type="#_x0000_t202" style="position:absolute;margin-left:321.15pt;margin-top:150.65pt;width:144.85pt;height:25.4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wslhQIAABcFAAAOAAAAZHJzL2Uyb0RvYy54bWysVNuO2yAQfa/Uf0C8Z32pk42tdVa7SVNV&#10;2l6k3X4AARyjYqBAYm+r/nsHnGSzvUhVVT9gYIbDzJwzXF0PnUR7bp3QqsbZRYoRV1QzobY1/vSw&#10;nswxcp4oRqRWvMaP3OHrxcsXV72peK5bLRm3CECUq3pT49Z7UyWJoy3viLvQhiswNtp2xMPSbhNm&#10;SQ/onUzyNJ0lvbbMWE25c7C7Go14EfGbhlP/oWkc90jWGGLzcbRx3IQxWVyRamuJaQU9hEH+IYqO&#10;CAWXnqBWxBO0s+IXqE5Qq51u/AXVXaKbRlAec4BssvSnbO5bYnjMBYrjzKlM7v/B0vf7jxYJVuMp&#10;Rop0QNEDHzy61QPKslCe3rgKvO4N+PkB9oHmmKozd5p+dkjpZUvUlt9Yq/uWEwbhxZPJ2dERxwWQ&#10;Tf9OM7iH7LyOQENju1A7qAYCdKDp8URNiIWGK9PZbJ6CiYLtVZ6VxTQEl5DqeNpY599w3aEwqbEF&#10;6iM62d85P7oeXcJlTkvB1kLKuLDbzVJatCcgk3X8DujP3KQKzkqHYyPiuANBwh3BFsKNtH8rs7xI&#10;b/Nysp7NLyfFuphOyst0Pkmz8racpUVZrNbfQ4BZUbWCMa7uhOJHCWbF31F8aIZRPFGEqK9xOc2n&#10;I0V/TDKN3++S7ISHjpSiqzEUHL7gRKpA7GvF4twTIcd58jz8SAjU4PiPVYkyCMyPGvDDZoiCywNw&#10;kMhGs0fQhdVAGzAMrwlMWm2/YtRDZ9bYfdkRyzGSbxVoq8yKIrRyXBTTyxwW9tyyObcQRQGqxh6j&#10;cbr0Y/vvjBXbFm4a1az0DeixEVEqT1FBJmEB3RdzOrwUob3P19Hr6T1b/AAAAP//AwBQSwMEFAAG&#10;AAgAAAAhADp9PCPfAAAACwEAAA8AAABkcnMvZG93bnJldi54bWxMj01OwzAQRvdI3MEaJDaIOm3c&#10;loQ4FSCB2Lb0AJN4mkTEdhS7TXp7hhXs5ufpmzfFbra9uNAYOu80LBcJCHK1N51rNBy/3h+fQISI&#10;zmDvHWm4UoBdeXtTYG785PZ0OcRGcIgLOWpoYxxyKUPdksWw8AM53p38aDFyOzbSjDhxuO3lKkk2&#10;0mLn+EKLA721VH8fzlbD6XN6WGdT9RGP273avGK3rfxV6/u7+eUZRKQ5/sHwq8/qULJT5c/OBNFr&#10;SNVSMcpFlq5AMLFOMp5UGpRKM5BlIf//UP4AAAD//wMAUEsBAi0AFAAGAAgAAAAhALaDOJL+AAAA&#10;4QEAABMAAAAAAAAAAAAAAAAAAAAAAFtDb250ZW50X1R5cGVzXS54bWxQSwECLQAUAAYACAAAACEA&#10;OP0h/9YAAACUAQAACwAAAAAAAAAAAAAAAAAvAQAAX3JlbHMvLnJlbHNQSwECLQAUAAYACAAAACEA&#10;ZFcLJYUCAAAXBQAADgAAAAAAAAAAAAAAAAAuAgAAZHJzL2Uyb0RvYy54bWxQSwECLQAUAAYACAAA&#10;ACEAOn08I98AAAALAQAADwAAAAAAAAAAAAAAAADfBAAAZHJzL2Rvd25yZXYueG1sUEsFBgAAAAAE&#10;AAQA8wAAAOsFAAAAAA==&#10;" stroked="f">
            <v:textbox>
              <w:txbxContent>
                <w:p w:rsidR="00D43689" w:rsidRPr="00C922CB" w:rsidRDefault="00D43689" w:rsidP="00D43689">
                  <w:pPr>
                    <w:rPr>
                      <w:sz w:val="32"/>
                      <w:szCs w:val="32"/>
                    </w:rPr>
                  </w:pPr>
                </w:p>
              </w:txbxContent>
            </v:textbox>
          </v:shape>
        </w:pict>
      </w:r>
      <w:r>
        <w:rPr>
          <w:noProof/>
          <w:lang w:eastAsia="ru-RU"/>
        </w:rPr>
        <w:pict>
          <v:shape id="Text Box 10" o:spid="_x0000_s1027" type="#_x0000_t202" style="position:absolute;margin-left:-2.5pt;margin-top:150.65pt;width:183.4pt;height:25.4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aF4hQIAABcFAAAOAAAAZHJzL2Uyb0RvYy54bWysVFtv2yAUfp+0/4B4T32J08RWnaqXZZrU&#10;XaR2P4AAjtEwMCCxu2r/fQecpOku0jTNDxg4x9+5fN/xxeXQSbTj1gmtapydpRhxRTUTalPjzw+r&#10;yQIj54liRGrFa/zIHb5cvn510ZuK57rVknGLAES5qjc1br03VZI42vKOuDNtuAJjo21HPBztJmGW&#10;9IDeySRP0/Ok15YZqyl3Dm5vRyNeRvym4dR/bBrHPZI1htx8XG1c12FNlhek2lhiWkH3aZB/yKIj&#10;QkHQI9Qt8QRtrfgFqhPUaqcbf0Z1l+imEZTHGqCaLP2pmvuWGB5rgeY4c2yT+3+w9MPuk0WC1bjA&#10;SJEOKHrgg0fXekBZbE9vXAVe9wb8/AD3QHMs1Zk7Tb84pPRNS9SGX1mr+5YTBullobHJyaeBEFe5&#10;ALLu32sGccjW6wg0NLYLvYNuIEAHmh6P1IRcaAg5LWfzKZgo2KZ5VhazGIJUh6+Ndf4t1x0Kmxpb&#10;oD6ik92d8yEbUh1cQjCnpWArIWU82M36Rlq0IyCTVXz26C/cpArOSofPRsTxBpKEGMEW0o20P5VZ&#10;XqTXeTlZnS/mk2JVzCblPF1M0qy8Ls/ToixuV99DgllRtYIxru6E4gcJZsXfUbwfhlE8UYSor3E5&#10;y2cjRX8sMo3P74rshIeJlKKr8eLoRKpA7BvF4rx4IuS4T16mH7sMPTi8Y1eiDALzowb8sB6i4KYh&#10;elDFWrNH0IXVQBswDH8T2LTafsOoh8mssfu6JZZjJN8p0FaZFUUY5XgoZvMcDvbUsj61EEUBqsYe&#10;o3F748fx3xorNi1EGtWs9BXosRFRKs9Z7VUM0xdr2v8pwnifnqPX8/9s+QMAAP//AwBQSwMEFAAG&#10;AAgAAAAhAHJ3S87fAAAACgEAAA8AAABkcnMvZG93bnJldi54bWxMj91Og0AQhe9NfIfNmHhj7CIg&#10;fzI0aqLpbWsfYIEpENlZwm4LfXvXK72cnC/nfFNuVz2KC812MIzwtAlAEDemHbhDOH59PGYgrFPc&#10;qtEwIVzJwra6vSlV0ZqF93Q5uE74EraFQuidmwopbdOTVnZjJmKfncyslfPn3Ml2Vosv16MMgyCR&#10;Wg3sF3o10XtPzffhrBFOu+XhOV/qT3dM93Hypoa0NlfE+7v19QWEo9X9wfCr79Wh8k61OXNrxYiQ&#10;ZLknEaI8CkF4IMyyFESNEMdRDrIq5f8Xqh8AAAD//wMAUEsBAi0AFAAGAAgAAAAhALaDOJL+AAAA&#10;4QEAABMAAAAAAAAAAAAAAAAAAAAAAFtDb250ZW50X1R5cGVzXS54bWxQSwECLQAUAAYACAAAACEA&#10;OP0h/9YAAACUAQAACwAAAAAAAAAAAAAAAAAvAQAAX3JlbHMvLnJlbHNQSwECLQAUAAYACAAAACEA&#10;WtWheIUCAAAXBQAADgAAAAAAAAAAAAAAAAAuAgAAZHJzL2Uyb0RvYy54bWxQSwECLQAUAAYACAAA&#10;ACEAcndLzt8AAAAKAQAADwAAAAAAAAAAAAAAAADfBAAAZHJzL2Rvd25yZXYueG1sUEsFBgAAAAAE&#10;AAQA8wAAAOsFAAAAAA==&#10;" stroked="f">
            <v:textbox>
              <w:txbxContent>
                <w:p w:rsidR="00D43689" w:rsidRPr="00D43689" w:rsidRDefault="00D43689" w:rsidP="00D43689">
                  <w:pPr>
                    <w:rPr>
                      <w:sz w:val="32"/>
                    </w:rPr>
                  </w:pPr>
                </w:p>
              </w:txbxContent>
            </v:textbox>
          </v:shape>
        </w:pict>
      </w:r>
      <w:r w:rsidR="00246B9A">
        <w:rPr>
          <w:noProof/>
          <w:lang w:eastAsia="ru-RU"/>
        </w:rPr>
        <w:drawing>
          <wp:inline distT="0" distB="0" distL="0" distR="0">
            <wp:extent cx="5934710" cy="2380615"/>
            <wp:effectExtent l="19050" t="0" r="8890" b="0"/>
            <wp:docPr id="1" name="Рисунок 1" descr="Постановление_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становление_ГО"/>
                    <pic:cNvPicPr>
                      <a:picLocks noChangeAspect="1" noChangeArrowheads="1"/>
                    </pic:cNvPicPr>
                  </pic:nvPicPr>
                  <pic:blipFill>
                    <a:blip r:embed="rId8" cstate="print"/>
                    <a:srcRect/>
                    <a:stretch>
                      <a:fillRect/>
                    </a:stretch>
                  </pic:blipFill>
                  <pic:spPr bwMode="auto">
                    <a:xfrm>
                      <a:off x="0" y="0"/>
                      <a:ext cx="5934710" cy="2380615"/>
                    </a:xfrm>
                    <a:prstGeom prst="rect">
                      <a:avLst/>
                    </a:prstGeom>
                    <a:noFill/>
                    <a:ln w="9525">
                      <a:noFill/>
                      <a:miter lim="800000"/>
                      <a:headEnd/>
                      <a:tailEnd/>
                    </a:ln>
                  </pic:spPr>
                </pic:pic>
              </a:graphicData>
            </a:graphic>
          </wp:inline>
        </w:drawing>
      </w:r>
    </w:p>
    <w:p w:rsidR="002D7A35" w:rsidRPr="002D7A35" w:rsidRDefault="002D7A35" w:rsidP="002D7A35"/>
    <w:p w:rsidR="002D7A35" w:rsidRPr="002D7A35" w:rsidRDefault="002D7A35" w:rsidP="002D7A35"/>
    <w:p w:rsidR="002D7A35" w:rsidRPr="002D7A35" w:rsidRDefault="002D7A35" w:rsidP="006A095D">
      <w:pPr>
        <w:ind w:firstLine="284"/>
      </w:pPr>
    </w:p>
    <w:p w:rsidR="002D7A35" w:rsidRPr="002D7A35" w:rsidRDefault="002D7A35" w:rsidP="002D7A35"/>
    <w:p w:rsidR="002D7A35" w:rsidRPr="002D7A35" w:rsidRDefault="002D7A35" w:rsidP="002D7A35"/>
    <w:p w:rsidR="002D7A35" w:rsidRPr="002D7A35" w:rsidRDefault="002D7A35" w:rsidP="002D7A35"/>
    <w:p w:rsidR="006A095D" w:rsidRDefault="006A095D" w:rsidP="002D7A35">
      <w:pPr>
        <w:pStyle w:val="1"/>
        <w:shd w:val="clear" w:color="auto" w:fill="auto"/>
        <w:ind w:firstLine="740"/>
        <w:jc w:val="both"/>
      </w:pPr>
    </w:p>
    <w:p w:rsidR="006A095D" w:rsidRDefault="006A095D" w:rsidP="002D7A35">
      <w:pPr>
        <w:pStyle w:val="1"/>
        <w:shd w:val="clear" w:color="auto" w:fill="auto"/>
        <w:ind w:firstLine="740"/>
        <w:jc w:val="both"/>
      </w:pPr>
    </w:p>
    <w:p w:rsidR="002D7A35" w:rsidRDefault="002D7A35" w:rsidP="002D7A35">
      <w:pPr>
        <w:pStyle w:val="1"/>
        <w:shd w:val="clear" w:color="auto" w:fill="auto"/>
        <w:ind w:firstLine="740"/>
        <w:jc w:val="both"/>
      </w:pPr>
      <w:bookmarkStart w:id="0" w:name="_Hlk111626948"/>
      <w:r>
        <w:t xml:space="preserve">На основании Трудового кодекса Российской Федерации, Федерального закона от 6 октября 2003 г. № 131-ФЗ «Об общих принципах организации местного самоуправления в Российской Федерации», Устава Чайковского городского округа, решения Думы </w:t>
      </w:r>
      <w:r w:rsidR="00C02648">
        <w:t>Чайковского городского округа</w:t>
      </w:r>
      <w:r>
        <w:t xml:space="preserve"> от</w:t>
      </w:r>
      <w:r w:rsidR="00C02648">
        <w:t> </w:t>
      </w:r>
      <w:r>
        <w:t>19</w:t>
      </w:r>
      <w:r w:rsidR="00C02648">
        <w:t> </w:t>
      </w:r>
      <w:r>
        <w:t>декабря 2018 г. № 96 «Об оплате труда работников муниципальных учреждений Чайковского городского округа», решения Думы Чайковского городского округа от 20 октября 2021 г. № 544 «О внесении изменений в</w:t>
      </w:r>
      <w:r w:rsidR="00C02648">
        <w:t> </w:t>
      </w:r>
      <w:r>
        <w:t>решение Думы Чайковского городского округа от 23.12.2020 № 438 «О</w:t>
      </w:r>
      <w:r w:rsidR="00C02648">
        <w:t> </w:t>
      </w:r>
      <w:r>
        <w:t>бюджете Чайковского городского округа на 2021 год и на плановый период 2022 и 2023 годов», постановления администрации</w:t>
      </w:r>
      <w:r w:rsidR="00C02648">
        <w:t xml:space="preserve"> города</w:t>
      </w:r>
      <w:r>
        <w:t xml:space="preserve"> Чайковского от</w:t>
      </w:r>
      <w:r w:rsidR="00C02648">
        <w:t> </w:t>
      </w:r>
      <w:r>
        <w:t>11</w:t>
      </w:r>
      <w:r w:rsidR="00C02648">
        <w:t> </w:t>
      </w:r>
      <w:r>
        <w:t>февраля 2019</w:t>
      </w:r>
      <w:r w:rsidR="00DE424E">
        <w:t xml:space="preserve"> </w:t>
      </w:r>
      <w:r>
        <w:t>г. № 153 «Об оплате труда рабочих муниципальных учреждений Чайковского городского округа»</w:t>
      </w:r>
      <w:r w:rsidR="006A095D">
        <w:t>,</w:t>
      </w:r>
      <w:r>
        <w:t xml:space="preserve"> в целях установления единых принципов и правовой основы организации</w:t>
      </w:r>
      <w:r w:rsidR="00DE424E">
        <w:t xml:space="preserve"> и оплаты</w:t>
      </w:r>
      <w:r>
        <w:t xml:space="preserve"> труда работников МКУ «Чайковская городская служба по регулированию численности безнадзорных животных»</w:t>
      </w:r>
    </w:p>
    <w:bookmarkEnd w:id="0"/>
    <w:p w:rsidR="00DE424E" w:rsidRDefault="00DE424E" w:rsidP="002D7A35">
      <w:pPr>
        <w:pStyle w:val="1"/>
        <w:shd w:val="clear" w:color="auto" w:fill="auto"/>
        <w:ind w:firstLine="740"/>
        <w:jc w:val="both"/>
      </w:pPr>
      <w:r>
        <w:t>ПОСТАНОВЛЯЮ:</w:t>
      </w:r>
    </w:p>
    <w:p w:rsidR="00F23A56" w:rsidRDefault="004434D4" w:rsidP="00F23A56">
      <w:pPr>
        <w:pStyle w:val="1"/>
        <w:numPr>
          <w:ilvl w:val="0"/>
          <w:numId w:val="1"/>
        </w:numPr>
        <w:shd w:val="clear" w:color="auto" w:fill="auto"/>
        <w:ind w:left="0" w:firstLine="709"/>
        <w:jc w:val="both"/>
      </w:pPr>
      <w:r>
        <w:t>Внести в Положение о системе оплаты труда и стимулировании работников муниципального казенного учреждения «Чайковская городская служба по регулированию численности безнадзорных животных», утвержденное постановлением администрации Чайковского городского округа от 26 июля 2021 г. № 737 изменения</w:t>
      </w:r>
      <w:r w:rsidR="00C02648">
        <w:t>, изложив его в новой редакции,</w:t>
      </w:r>
      <w:r w:rsidR="00F23A56">
        <w:t xml:space="preserve"> согласно приложению к настоящему Постановлению.</w:t>
      </w:r>
    </w:p>
    <w:p w:rsidR="00F23A56" w:rsidRDefault="00534BB8" w:rsidP="00F23A56">
      <w:pPr>
        <w:pStyle w:val="1"/>
        <w:numPr>
          <w:ilvl w:val="0"/>
          <w:numId w:val="1"/>
        </w:numPr>
        <w:shd w:val="clear" w:color="auto" w:fill="auto"/>
        <w:ind w:left="0" w:firstLine="709"/>
        <w:jc w:val="both"/>
      </w:pPr>
      <w:r>
        <w:t xml:space="preserve">Опубликовать постановление в газете «Огни Камы» и разместить </w:t>
      </w:r>
      <w:r>
        <w:lastRenderedPageBreak/>
        <w:t>на официальном сайте администрации Чайковского городского округа.</w:t>
      </w:r>
    </w:p>
    <w:p w:rsidR="00534BB8" w:rsidRDefault="00534BB8" w:rsidP="00F23A56">
      <w:pPr>
        <w:pStyle w:val="1"/>
        <w:numPr>
          <w:ilvl w:val="0"/>
          <w:numId w:val="1"/>
        </w:numPr>
        <w:shd w:val="clear" w:color="auto" w:fill="auto"/>
        <w:ind w:left="0" w:firstLine="709"/>
        <w:jc w:val="both"/>
      </w:pPr>
      <w:r>
        <w:t>Постановление вступает в силу после его официального опубликования и распространяется на правоотношения, возникшие с</w:t>
      </w:r>
      <w:r w:rsidR="004A0AA7">
        <w:t> </w:t>
      </w:r>
      <w:r>
        <w:t>1</w:t>
      </w:r>
      <w:r w:rsidR="00F23A56">
        <w:t> </w:t>
      </w:r>
      <w:r>
        <w:t>января</w:t>
      </w:r>
      <w:r w:rsidR="00C02648">
        <w:t> </w:t>
      </w:r>
      <w:r>
        <w:t>2022 г.</w:t>
      </w:r>
    </w:p>
    <w:p w:rsidR="00534BB8" w:rsidRDefault="00534BB8" w:rsidP="00534BB8">
      <w:pPr>
        <w:pStyle w:val="1"/>
        <w:shd w:val="clear" w:color="auto" w:fill="auto"/>
        <w:tabs>
          <w:tab w:val="left" w:pos="1415"/>
        </w:tabs>
        <w:ind w:left="740" w:firstLine="0"/>
        <w:jc w:val="both"/>
      </w:pPr>
      <w:r>
        <w:t xml:space="preserve"> </w:t>
      </w:r>
    </w:p>
    <w:p w:rsidR="004D7F70" w:rsidRDefault="004D7F70" w:rsidP="006A095D">
      <w:pPr>
        <w:pStyle w:val="1"/>
        <w:spacing w:line="240" w:lineRule="exact"/>
        <w:ind w:firstLine="0"/>
        <w:jc w:val="both"/>
      </w:pPr>
      <w:r>
        <w:t xml:space="preserve">Глава городского округа –  </w:t>
      </w:r>
    </w:p>
    <w:p w:rsidR="004D7F70" w:rsidRDefault="00A1707B" w:rsidP="006A095D">
      <w:pPr>
        <w:pStyle w:val="1"/>
        <w:spacing w:line="240" w:lineRule="exact"/>
        <w:ind w:firstLine="0"/>
        <w:jc w:val="both"/>
      </w:pPr>
      <w:r>
        <w:rPr>
          <w:noProof/>
        </w:rPr>
        <w:pict>
          <v:shape id="Shape 9" o:spid="_x0000_s1031" type="#_x0000_t202" style="position:absolute;left:0;text-align:left;margin-left:448.85pt;margin-top:9.1pt;width:99.55pt;height:23.4pt;z-index:251659264;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WxEggEAAPwCAAAOAAAAZHJzL2Uyb0RvYy54bWysUsFOAjEQvZv4D03vsrAiwoaFxBCMiVET&#10;9ANKt2WbbDtNW9nl750WFozejJfpdGb65s2bzpedbsheOK/AlHQ0GFIiDIdKmV1JP97XN1NKfGCm&#10;Yg0YUdKD8HS5uL6at7YQOdTQVMIRBDG+aG1J6xBskWWe10IzPwArDCYlOM0CXt0uqxxrEV03WT4c&#10;TrIWXGUdcOE9RlfHJF0kfCkFD69SehFIU1LkFpJ1yW6jzRZzVuwcs7XiJxrsDyw0UwabnqFWLDDy&#10;6dQvKK24Aw8yDDjoDKRUXKQZcJrR8Mc0m5pZkWZBcbw9y+T/D5a/7N8cUVVJZ5QYpnFFqSuZRWla&#10;6wus2FisCd0DdLjiPu4xGCfupNPxxFkI5lHkw1lY0QXC46N8Ms6nd5RwzOW39+NZUj67vLbOh0cB&#10;mkSnpA4Xl/Rk+2cfkAmW9iWxmYG1apoYjxSPVKIXum134r2F6oC0myeDcsXV947rne3J6WFQ4tTo&#10;9B3iDr/fU7PLp118AQAA//8DAFBLAwQUAAYACAAAACEAKLvIyd8AAAAKAQAADwAAAGRycy9kb3du&#10;cmV2LnhtbEyPwU7DMBBE70j8g7WVuFG7gJImZFNVCE5IiDQcODqxm1iN1yF22/D3uKdyXM3T7Jti&#10;M9uBnfTkjSOE1VIA09Q6ZahD+Krf7tfAfJCk5OBII/xqD5vy9qaQuXJnqvRpFzoWS8jnEqEPYcw5&#10;922vrfRLN2qK2d5NVoZ4Th1XkzzHcjvwByESbqWh+KGXo37pdXvYHS3C9puqV/Pz0XxW+8rUdSbo&#10;PTkg3i3m7TOwoOdwheGiH9WhjE6NO5LybEBYZ2kaUYQn8QjsAogsiWMahDQmvCz4/wnlHwAAAP//&#10;AwBQSwECLQAUAAYACAAAACEAtoM4kv4AAADhAQAAEwAAAAAAAAAAAAAAAAAAAAAAW0NvbnRlbnRf&#10;VHlwZXNdLnhtbFBLAQItABQABgAIAAAAIQA4/SH/1gAAAJQBAAALAAAAAAAAAAAAAAAAAC8BAABf&#10;cmVscy8ucmVsc1BLAQItABQABgAIAAAAIQCOTWxEggEAAPwCAAAOAAAAAAAAAAAAAAAAAC4CAABk&#10;cnMvZTJvRG9jLnhtbFBLAQItABQABgAIAAAAIQAou8jJ3wAAAAoBAAAPAAAAAAAAAAAAAAAAANwD&#10;AABkcnMvZG93bnJldi54bWxQSwUGAAAAAAQABADzAAAA6AQAAAAA&#10;" filled="f" stroked="f">
            <v:textbox inset="0,0,0,0">
              <w:txbxContent>
                <w:p w:rsidR="004D7F70" w:rsidRDefault="004D7F70" w:rsidP="004D7F70">
                  <w:pPr>
                    <w:pStyle w:val="a8"/>
                    <w:shd w:val="clear" w:color="auto" w:fill="auto"/>
                  </w:pPr>
                  <w:r>
                    <w:t>Ю.Г. Востриков</w:t>
                  </w:r>
                </w:p>
              </w:txbxContent>
            </v:textbox>
            <w10:wrap anchorx="page"/>
          </v:shape>
        </w:pict>
      </w:r>
      <w:r w:rsidR="004D7F70">
        <w:t xml:space="preserve">глава администрации </w:t>
      </w:r>
    </w:p>
    <w:p w:rsidR="004D7F70" w:rsidRDefault="004D7F70" w:rsidP="006A095D">
      <w:pPr>
        <w:pStyle w:val="1"/>
        <w:shd w:val="clear" w:color="auto" w:fill="auto"/>
        <w:tabs>
          <w:tab w:val="left" w:pos="1415"/>
        </w:tabs>
        <w:spacing w:line="240" w:lineRule="exact"/>
        <w:ind w:firstLine="0"/>
        <w:jc w:val="both"/>
      </w:pPr>
      <w:r>
        <w:t>Чайковского городского округа</w:t>
      </w:r>
    </w:p>
    <w:p w:rsidR="006A095D" w:rsidRDefault="006A095D" w:rsidP="006A095D">
      <w:pPr>
        <w:pStyle w:val="1"/>
        <w:shd w:val="clear" w:color="auto" w:fill="auto"/>
        <w:tabs>
          <w:tab w:val="left" w:pos="1415"/>
        </w:tabs>
        <w:spacing w:line="240" w:lineRule="exact"/>
        <w:ind w:firstLine="0"/>
        <w:jc w:val="both"/>
      </w:pPr>
    </w:p>
    <w:p w:rsidR="006A095D" w:rsidRDefault="006A095D" w:rsidP="006A095D">
      <w:pPr>
        <w:pStyle w:val="1"/>
        <w:shd w:val="clear" w:color="auto" w:fill="auto"/>
        <w:ind w:left="5387" w:firstLine="0"/>
      </w:pPr>
      <w:r>
        <w:br w:type="page"/>
      </w:r>
      <w:r w:rsidR="00C02648">
        <w:lastRenderedPageBreak/>
        <w:t xml:space="preserve">Приложение </w:t>
      </w:r>
    </w:p>
    <w:p w:rsidR="006A095D" w:rsidRDefault="003F33A8" w:rsidP="006A095D">
      <w:pPr>
        <w:pStyle w:val="1"/>
        <w:shd w:val="clear" w:color="auto" w:fill="auto"/>
        <w:ind w:left="5387" w:right="-115" w:firstLine="0"/>
        <w:jc w:val="both"/>
      </w:pPr>
      <w:r>
        <w:t>к</w:t>
      </w:r>
      <w:r w:rsidR="00C02648">
        <w:t xml:space="preserve"> </w:t>
      </w:r>
      <w:r w:rsidR="006A095D" w:rsidRPr="00C74E41">
        <w:t>постановлени</w:t>
      </w:r>
      <w:r w:rsidR="00C02648">
        <w:t>ю</w:t>
      </w:r>
      <w:r w:rsidR="006A095D" w:rsidRPr="00C74E41">
        <w:t xml:space="preserve"> </w:t>
      </w:r>
      <w:r w:rsidR="006A095D">
        <w:t>а</w:t>
      </w:r>
      <w:r w:rsidR="006A095D" w:rsidRPr="00C74E41">
        <w:t>дминистрации</w:t>
      </w:r>
    </w:p>
    <w:p w:rsidR="006A095D" w:rsidRDefault="006A095D" w:rsidP="006A095D">
      <w:pPr>
        <w:pStyle w:val="1"/>
        <w:shd w:val="clear" w:color="auto" w:fill="auto"/>
        <w:ind w:left="5387" w:right="-115" w:firstLine="0"/>
        <w:jc w:val="both"/>
      </w:pPr>
      <w:r w:rsidRPr="00C74E41">
        <w:t xml:space="preserve">Чайковского городского округа </w:t>
      </w:r>
    </w:p>
    <w:p w:rsidR="006A095D" w:rsidRPr="00AC58FB" w:rsidRDefault="006A095D" w:rsidP="006A095D">
      <w:pPr>
        <w:pStyle w:val="1"/>
        <w:shd w:val="clear" w:color="auto" w:fill="auto"/>
        <w:ind w:left="5387" w:right="-115" w:firstLine="0"/>
        <w:jc w:val="both"/>
      </w:pPr>
      <w:r w:rsidRPr="00AC58FB">
        <w:t>о</w:t>
      </w:r>
      <w:r w:rsidRPr="00C74E41">
        <w:t>т</w:t>
      </w:r>
      <w:r w:rsidRPr="00AC58FB">
        <w:t xml:space="preserve">______________ </w:t>
      </w:r>
      <w:r w:rsidRPr="00C74E41">
        <w:t xml:space="preserve">№ </w:t>
      </w:r>
      <w:r w:rsidRPr="00AC58FB">
        <w:t>________</w:t>
      </w:r>
    </w:p>
    <w:p w:rsidR="006A095D" w:rsidRDefault="006A095D" w:rsidP="006A095D">
      <w:pPr>
        <w:pStyle w:val="1"/>
        <w:shd w:val="clear" w:color="auto" w:fill="auto"/>
        <w:ind w:firstLine="0"/>
        <w:jc w:val="center"/>
        <w:rPr>
          <w:b/>
          <w:bCs/>
        </w:rPr>
      </w:pPr>
    </w:p>
    <w:p w:rsidR="006A095D" w:rsidRDefault="006A095D" w:rsidP="006A095D">
      <w:pPr>
        <w:pStyle w:val="1"/>
        <w:shd w:val="clear" w:color="auto" w:fill="auto"/>
        <w:ind w:firstLine="0"/>
        <w:jc w:val="center"/>
      </w:pPr>
      <w:r>
        <w:rPr>
          <w:b/>
          <w:bCs/>
        </w:rPr>
        <w:t xml:space="preserve"> ПОЛОЖЕНИЕ</w:t>
      </w:r>
    </w:p>
    <w:p w:rsidR="006A095D" w:rsidRDefault="006A095D" w:rsidP="006A095D">
      <w:pPr>
        <w:pStyle w:val="1"/>
        <w:shd w:val="clear" w:color="auto" w:fill="auto"/>
        <w:spacing w:after="240"/>
        <w:ind w:firstLine="0"/>
        <w:jc w:val="center"/>
      </w:pPr>
      <w:r>
        <w:rPr>
          <w:b/>
          <w:bCs/>
        </w:rPr>
        <w:t>о системе оплаты труда и стимулировании работников муниципального</w:t>
      </w:r>
      <w:r>
        <w:rPr>
          <w:b/>
          <w:bCs/>
        </w:rPr>
        <w:br/>
        <w:t>казенного учреждения «Чайковская городская служба по регулированию численности безнадзорных животных»</w:t>
      </w:r>
    </w:p>
    <w:p w:rsidR="006A095D" w:rsidRDefault="006A095D" w:rsidP="006A095D">
      <w:pPr>
        <w:pStyle w:val="11"/>
        <w:keepNext/>
        <w:keepLines/>
        <w:numPr>
          <w:ilvl w:val="0"/>
          <w:numId w:val="2"/>
        </w:numPr>
        <w:shd w:val="clear" w:color="auto" w:fill="auto"/>
        <w:tabs>
          <w:tab w:val="left" w:pos="425"/>
        </w:tabs>
      </w:pPr>
      <w:bookmarkStart w:id="1" w:name="bookmark0"/>
      <w:bookmarkStart w:id="2" w:name="bookmark1"/>
      <w:r>
        <w:t>Общие положения</w:t>
      </w:r>
      <w:bookmarkEnd w:id="1"/>
      <w:bookmarkEnd w:id="2"/>
    </w:p>
    <w:p w:rsidR="006A095D" w:rsidRDefault="006A095D" w:rsidP="006A095D">
      <w:pPr>
        <w:pStyle w:val="1"/>
        <w:numPr>
          <w:ilvl w:val="1"/>
          <w:numId w:val="2"/>
        </w:numPr>
        <w:shd w:val="clear" w:color="auto" w:fill="auto"/>
        <w:tabs>
          <w:tab w:val="left" w:pos="1285"/>
        </w:tabs>
        <w:ind w:firstLine="760"/>
        <w:jc w:val="both"/>
      </w:pPr>
      <w:r>
        <w:t xml:space="preserve">Настоящее Положение разработано в соответствии с Трудовым Кодексом Российской Федерации, Федеральным законом от 19 июня 2000 г. № 82-ФЗ «О минимальном размере оплаты труда», Приказом Министерства здравоохранения и социального развития Российской Федерации от 29 мая 2008 г. № 247н «Об утверждении профессиональных квалификационных групп общеотраслевых должностей руководителей, специалистов и служащих», решением </w:t>
      </w:r>
      <w:r w:rsidR="00C02648">
        <w:t xml:space="preserve">Думы Чайковского городского округа </w:t>
      </w:r>
      <w:r>
        <w:t>от 19 декабря 2018 г. № 96 «Об оплате труда работников муниципальных учреждений Чайковского городского округа», постановлением администрации города Чайковского от 11 февраля 2019 г. № 153 «Об утверждении Положения об оплате труда рабочих муниципальных учреждений Чайковского городского округа» и иными нормами действующего законодательства Российской Федерации.</w:t>
      </w:r>
    </w:p>
    <w:p w:rsidR="006A095D" w:rsidRDefault="006A095D" w:rsidP="006A095D">
      <w:pPr>
        <w:pStyle w:val="1"/>
        <w:numPr>
          <w:ilvl w:val="1"/>
          <w:numId w:val="2"/>
        </w:numPr>
        <w:shd w:val="clear" w:color="auto" w:fill="auto"/>
        <w:tabs>
          <w:tab w:val="left" w:pos="1285"/>
        </w:tabs>
        <w:ind w:firstLine="760"/>
        <w:jc w:val="both"/>
      </w:pPr>
      <w:r>
        <w:t>Настоящее Положение определяет порядок и условия формирования системы оплаты труда работников муниципального казенного учреждения «Чайковская городская служба по регулированию численности безнадзорных животных» (далее - Учреждение), в отношении которого Управление жилищно-коммунального хозяйства и транспорта администрации Чайковского</w:t>
      </w:r>
      <w:r w:rsidR="001F5A1E">
        <w:t xml:space="preserve"> городского округа</w:t>
      </w:r>
      <w:r>
        <w:t xml:space="preserve"> (далее - Учредитель) выполняет функции учредителя.</w:t>
      </w:r>
    </w:p>
    <w:p w:rsidR="006A095D" w:rsidRDefault="006A095D" w:rsidP="006A095D">
      <w:pPr>
        <w:pStyle w:val="1"/>
        <w:numPr>
          <w:ilvl w:val="1"/>
          <w:numId w:val="2"/>
        </w:numPr>
        <w:shd w:val="clear" w:color="auto" w:fill="auto"/>
        <w:tabs>
          <w:tab w:val="left" w:pos="1285"/>
        </w:tabs>
        <w:ind w:firstLine="760"/>
        <w:jc w:val="both"/>
      </w:pPr>
      <w:r>
        <w:t>Настоящее Положение является локальным нормативным актом, регулирующим порядок и условия оплаты труда работников Учреждения, финансируемых за счет средств бюджета Чайковского городского округа.</w:t>
      </w:r>
    </w:p>
    <w:p w:rsidR="006A095D" w:rsidRDefault="006A095D" w:rsidP="006A095D">
      <w:pPr>
        <w:pStyle w:val="1"/>
        <w:numPr>
          <w:ilvl w:val="1"/>
          <w:numId w:val="2"/>
        </w:numPr>
        <w:shd w:val="clear" w:color="auto" w:fill="auto"/>
        <w:tabs>
          <w:tab w:val="left" w:pos="1285"/>
        </w:tabs>
        <w:ind w:firstLine="760"/>
        <w:jc w:val="both"/>
      </w:pPr>
      <w:r>
        <w:t xml:space="preserve">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 установленного законодательством.</w:t>
      </w:r>
    </w:p>
    <w:p w:rsidR="006A095D" w:rsidRDefault="006A095D" w:rsidP="006A095D">
      <w:pPr>
        <w:pStyle w:val="1"/>
        <w:numPr>
          <w:ilvl w:val="1"/>
          <w:numId w:val="2"/>
        </w:numPr>
        <w:shd w:val="clear" w:color="auto" w:fill="auto"/>
        <w:tabs>
          <w:tab w:val="left" w:pos="1285"/>
        </w:tabs>
        <w:spacing w:after="360"/>
        <w:ind w:firstLine="760"/>
        <w:jc w:val="both"/>
      </w:pPr>
      <w:r>
        <w:t>Повышение (индексация) заработной платы работников Учреждения осуществляется в порядке, предусмотренном действующим законодательством.</w:t>
      </w:r>
    </w:p>
    <w:p w:rsidR="006A095D" w:rsidRPr="005A2370" w:rsidRDefault="006A095D" w:rsidP="006A095D">
      <w:pPr>
        <w:pStyle w:val="1"/>
        <w:numPr>
          <w:ilvl w:val="0"/>
          <w:numId w:val="2"/>
        </w:numPr>
        <w:shd w:val="clear" w:color="auto" w:fill="auto"/>
        <w:tabs>
          <w:tab w:val="left" w:pos="918"/>
        </w:tabs>
        <w:spacing w:after="300"/>
        <w:ind w:firstLine="0"/>
        <w:jc w:val="center"/>
      </w:pPr>
      <w:r>
        <w:rPr>
          <w:b/>
          <w:bCs/>
        </w:rPr>
        <w:t>Порядок и условия оплаты труда работников</w:t>
      </w:r>
      <w:r>
        <w:rPr>
          <w:b/>
          <w:bCs/>
        </w:rPr>
        <w:br/>
        <w:t>учреждения в сфере деятельности по обращению с безнадзорными животными на территории Чайковского городского округа</w:t>
      </w:r>
    </w:p>
    <w:p w:rsidR="006A095D" w:rsidRDefault="006A095D" w:rsidP="006A095D">
      <w:pPr>
        <w:pStyle w:val="1"/>
        <w:numPr>
          <w:ilvl w:val="1"/>
          <w:numId w:val="2"/>
        </w:numPr>
        <w:tabs>
          <w:tab w:val="left" w:pos="1276"/>
        </w:tabs>
        <w:ind w:firstLine="709"/>
        <w:jc w:val="both"/>
      </w:pPr>
      <w:r>
        <w:t xml:space="preserve">Система оплаты труда работников Учреждения включает в себя размеры должностных окладов, выплаты компенсационного и </w:t>
      </w:r>
      <w:r>
        <w:lastRenderedPageBreak/>
        <w:t>стимулирующего характера.</w:t>
      </w:r>
    </w:p>
    <w:p w:rsidR="006A095D" w:rsidRDefault="006A095D" w:rsidP="006A095D">
      <w:pPr>
        <w:pStyle w:val="1"/>
        <w:numPr>
          <w:ilvl w:val="1"/>
          <w:numId w:val="2"/>
        </w:numPr>
        <w:tabs>
          <w:tab w:val="left" w:pos="1276"/>
        </w:tabs>
        <w:spacing w:after="240"/>
        <w:ind w:firstLine="709"/>
        <w:jc w:val="both"/>
      </w:pPr>
      <w:r>
        <w:t>Заработная плата труда работников Учреждения имеет следующую структуру:</w:t>
      </w:r>
    </w:p>
    <w:p w:rsidR="006A095D" w:rsidRDefault="006A095D" w:rsidP="006A095D">
      <w:pPr>
        <w:pStyle w:val="1"/>
        <w:tabs>
          <w:tab w:val="left" w:pos="1276"/>
        </w:tabs>
        <w:ind w:firstLine="0"/>
        <w:jc w:val="center"/>
      </w:pPr>
      <w:r>
        <w:t>ЗП = БЧ+ СЧ, где</w:t>
      </w:r>
    </w:p>
    <w:p w:rsidR="006A095D" w:rsidRDefault="006A095D" w:rsidP="006A095D">
      <w:pPr>
        <w:pStyle w:val="1"/>
        <w:tabs>
          <w:tab w:val="left" w:pos="1276"/>
        </w:tabs>
        <w:spacing w:before="240"/>
        <w:ind w:left="709" w:firstLine="0"/>
        <w:jc w:val="both"/>
      </w:pPr>
      <w:r>
        <w:t>БЧ - базовая часть заработной платы;</w:t>
      </w:r>
    </w:p>
    <w:p w:rsidR="006A095D" w:rsidRDefault="006A095D" w:rsidP="006A095D">
      <w:pPr>
        <w:pStyle w:val="1"/>
        <w:tabs>
          <w:tab w:val="left" w:pos="1276"/>
        </w:tabs>
        <w:ind w:left="709" w:firstLine="0"/>
        <w:jc w:val="both"/>
      </w:pPr>
      <w:r>
        <w:t>СЧ - стимулирующая часть.</w:t>
      </w:r>
    </w:p>
    <w:p w:rsidR="006A095D" w:rsidRDefault="006A095D" w:rsidP="006A095D">
      <w:pPr>
        <w:pStyle w:val="1"/>
        <w:tabs>
          <w:tab w:val="left" w:pos="1276"/>
        </w:tabs>
        <w:ind w:left="709" w:firstLine="0"/>
        <w:jc w:val="both"/>
      </w:pPr>
      <w:r>
        <w:t>Базовая часть заработной платы определяется по формуле:</w:t>
      </w:r>
    </w:p>
    <w:p w:rsidR="006A095D" w:rsidRDefault="006A095D" w:rsidP="006A095D">
      <w:pPr>
        <w:pStyle w:val="1"/>
        <w:tabs>
          <w:tab w:val="left" w:pos="1276"/>
        </w:tabs>
        <w:ind w:left="709" w:firstLine="0"/>
        <w:jc w:val="both"/>
      </w:pPr>
      <w:r>
        <w:t>БЧ = ДО + Кв, где</w:t>
      </w:r>
    </w:p>
    <w:p w:rsidR="006A095D" w:rsidRDefault="006A095D" w:rsidP="006A095D">
      <w:pPr>
        <w:pStyle w:val="1"/>
        <w:tabs>
          <w:tab w:val="left" w:pos="1276"/>
        </w:tabs>
        <w:ind w:left="709" w:firstLine="0"/>
        <w:jc w:val="both"/>
      </w:pPr>
      <w:r>
        <w:t>ДО - должностной оклад (оклад);</w:t>
      </w:r>
    </w:p>
    <w:p w:rsidR="006A095D" w:rsidRDefault="006A095D" w:rsidP="006A095D">
      <w:pPr>
        <w:pStyle w:val="1"/>
        <w:shd w:val="clear" w:color="auto" w:fill="auto"/>
        <w:tabs>
          <w:tab w:val="left" w:pos="1276"/>
        </w:tabs>
        <w:ind w:left="709" w:firstLine="0"/>
        <w:jc w:val="both"/>
      </w:pPr>
      <w:r>
        <w:t>Кв - компенсационные выплаты (в соответствии с Трудовым кодексом Российской Федерации).</w:t>
      </w:r>
    </w:p>
    <w:p w:rsidR="006A095D" w:rsidRDefault="006A095D" w:rsidP="006A095D">
      <w:pPr>
        <w:pStyle w:val="1"/>
        <w:numPr>
          <w:ilvl w:val="1"/>
          <w:numId w:val="2"/>
        </w:numPr>
        <w:shd w:val="clear" w:color="auto" w:fill="auto"/>
        <w:tabs>
          <w:tab w:val="left" w:pos="1276"/>
        </w:tabs>
        <w:ind w:firstLine="709"/>
        <w:jc w:val="both"/>
      </w:pPr>
      <w:r>
        <w:t>Оплата труда работников Учреждения осуществляется на основе схемы должностных окладов работников учреждения согласно Приложению 1 к настоящему Положению, которая определяет размеры должностных окладов работников Учреждения на основе отнесения занимаемых ими должностей к квалификационным уровням профессиональных квалификационных групп.</w:t>
      </w:r>
    </w:p>
    <w:p w:rsidR="006A095D" w:rsidRDefault="006A095D" w:rsidP="006A095D">
      <w:pPr>
        <w:pStyle w:val="1"/>
        <w:numPr>
          <w:ilvl w:val="1"/>
          <w:numId w:val="2"/>
        </w:numPr>
        <w:tabs>
          <w:tab w:val="left" w:pos="1276"/>
        </w:tabs>
        <w:ind w:firstLine="709"/>
        <w:jc w:val="both"/>
      </w:pPr>
      <w:r>
        <w:t>Выплаты компенсационного характера</w:t>
      </w:r>
    </w:p>
    <w:p w:rsidR="006A095D" w:rsidRDefault="006A095D" w:rsidP="006A095D">
      <w:pPr>
        <w:pStyle w:val="1"/>
        <w:numPr>
          <w:ilvl w:val="2"/>
          <w:numId w:val="2"/>
        </w:numPr>
        <w:tabs>
          <w:tab w:val="left" w:pos="1276"/>
        </w:tabs>
        <w:ind w:firstLine="709"/>
        <w:jc w:val="both"/>
      </w:pPr>
      <w:r>
        <w:t>Работникам Учреждения устанавливаются при наличии оснований следующие виды выплат компенсационного характера:</w:t>
      </w:r>
    </w:p>
    <w:p w:rsidR="006A095D" w:rsidRDefault="006A095D" w:rsidP="006A095D">
      <w:pPr>
        <w:pStyle w:val="1"/>
        <w:numPr>
          <w:ilvl w:val="3"/>
          <w:numId w:val="2"/>
        </w:numPr>
        <w:tabs>
          <w:tab w:val="left" w:pos="1701"/>
        </w:tabs>
        <w:ind w:firstLine="1276"/>
        <w:jc w:val="both"/>
      </w:pPr>
      <w:r>
        <w:t>выплаты за работу в местностях с особыми климатическими условиями;</w:t>
      </w:r>
    </w:p>
    <w:p w:rsidR="006A095D" w:rsidRDefault="006A095D" w:rsidP="006A095D">
      <w:pPr>
        <w:pStyle w:val="1"/>
        <w:numPr>
          <w:ilvl w:val="3"/>
          <w:numId w:val="2"/>
        </w:numPr>
        <w:tabs>
          <w:tab w:val="left" w:pos="1701"/>
        </w:tabs>
        <w:ind w:firstLine="1276"/>
        <w:jc w:val="both"/>
      </w:pPr>
      <w:r>
        <w:t>выплату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6A095D" w:rsidRDefault="006A095D" w:rsidP="006A095D">
      <w:pPr>
        <w:pStyle w:val="1"/>
        <w:numPr>
          <w:ilvl w:val="2"/>
          <w:numId w:val="2"/>
        </w:numPr>
        <w:tabs>
          <w:tab w:val="left" w:pos="1276"/>
        </w:tabs>
        <w:ind w:firstLine="709"/>
        <w:jc w:val="both"/>
      </w:pPr>
      <w:r>
        <w:t>Выплаты компенсационного характера устанавливаются в процентном отношении к должностному окладу, если иное не предусмотрено действующим законодательством, и выплачиваются в пределах установленного фонда оплаты труда.</w:t>
      </w:r>
    </w:p>
    <w:p w:rsidR="006A095D" w:rsidRDefault="006A095D" w:rsidP="006A095D">
      <w:pPr>
        <w:pStyle w:val="1"/>
        <w:numPr>
          <w:ilvl w:val="2"/>
          <w:numId w:val="2"/>
        </w:numPr>
        <w:tabs>
          <w:tab w:val="left" w:pos="1276"/>
        </w:tabs>
        <w:ind w:firstLine="709"/>
        <w:jc w:val="both"/>
      </w:pPr>
      <w:r>
        <w:t xml:space="preserve">Выплаты компенсационного характера работникам Учреждения, размеры и условия их осуществления устанавливаются коллективными договорами, соглашениями, локальными нормативными актами </w:t>
      </w:r>
      <w:r w:rsidR="001F5A1E">
        <w:t>У</w:t>
      </w:r>
      <w:r>
        <w:t>чреждения в соответствии с трудовым законодательством и иными нормативными правовыми актами, содержащими нормы трудового права.</w:t>
      </w:r>
    </w:p>
    <w:p w:rsidR="006A095D" w:rsidRDefault="006A095D" w:rsidP="006A095D">
      <w:pPr>
        <w:pStyle w:val="1"/>
        <w:numPr>
          <w:ilvl w:val="1"/>
          <w:numId w:val="2"/>
        </w:numPr>
        <w:tabs>
          <w:tab w:val="left" w:pos="1276"/>
        </w:tabs>
        <w:ind w:firstLine="709"/>
        <w:jc w:val="both"/>
      </w:pPr>
      <w:r>
        <w:t>Конкретные размеры выплат компенсационного характера не могут быть ниже предусмотренных законодательством.</w:t>
      </w:r>
    </w:p>
    <w:p w:rsidR="006A095D" w:rsidRDefault="006A095D" w:rsidP="006A095D">
      <w:pPr>
        <w:pStyle w:val="1"/>
        <w:numPr>
          <w:ilvl w:val="1"/>
          <w:numId w:val="2"/>
        </w:numPr>
        <w:tabs>
          <w:tab w:val="left" w:pos="1276"/>
        </w:tabs>
        <w:ind w:firstLine="709"/>
        <w:jc w:val="both"/>
      </w:pPr>
      <w:r>
        <w:t>Выплаты стимулирующего характера.</w:t>
      </w:r>
    </w:p>
    <w:p w:rsidR="006A095D" w:rsidRDefault="006A095D" w:rsidP="006A095D">
      <w:pPr>
        <w:pStyle w:val="1"/>
        <w:numPr>
          <w:ilvl w:val="2"/>
          <w:numId w:val="2"/>
        </w:numPr>
        <w:tabs>
          <w:tab w:val="left" w:pos="1276"/>
        </w:tabs>
        <w:ind w:firstLine="709"/>
        <w:jc w:val="both"/>
      </w:pPr>
      <w:r>
        <w:t>Работникам Учреждения устанавливаются следующие виды выплат стимулирующего характера:</w:t>
      </w:r>
    </w:p>
    <w:p w:rsidR="006A095D" w:rsidRDefault="006A095D" w:rsidP="006A095D">
      <w:pPr>
        <w:pStyle w:val="1"/>
        <w:numPr>
          <w:ilvl w:val="3"/>
          <w:numId w:val="2"/>
        </w:numPr>
        <w:tabs>
          <w:tab w:val="left" w:pos="1276"/>
        </w:tabs>
        <w:jc w:val="both"/>
      </w:pPr>
      <w:r>
        <w:t>надбавка за выслугу лет.</w:t>
      </w:r>
    </w:p>
    <w:p w:rsidR="006A095D" w:rsidRDefault="006A095D" w:rsidP="006A095D">
      <w:pPr>
        <w:pStyle w:val="1"/>
        <w:tabs>
          <w:tab w:val="left" w:pos="1276"/>
        </w:tabs>
        <w:ind w:firstLine="0"/>
        <w:jc w:val="both"/>
      </w:pPr>
      <w:r>
        <w:t>Устанавливается в следующих размерах: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38"/>
        <w:gridCol w:w="4788"/>
      </w:tblGrid>
      <w:tr w:rsidR="006A095D" w:rsidRPr="005A2370" w:rsidTr="006A095D">
        <w:tc>
          <w:tcPr>
            <w:tcW w:w="4738" w:type="dxa"/>
            <w:tcBorders>
              <w:top w:val="single" w:sz="4" w:space="0" w:color="auto"/>
              <w:left w:val="single" w:sz="4" w:space="0" w:color="auto"/>
              <w:bottom w:val="single" w:sz="4" w:space="0" w:color="auto"/>
              <w:right w:val="single" w:sz="4" w:space="0" w:color="auto"/>
            </w:tcBorders>
            <w:hideMark/>
          </w:tcPr>
          <w:p w:rsidR="006A095D" w:rsidRPr="00AE3103" w:rsidRDefault="006A095D" w:rsidP="006A095D">
            <w:pPr>
              <w:pStyle w:val="1"/>
              <w:shd w:val="clear" w:color="auto" w:fill="auto"/>
              <w:tabs>
                <w:tab w:val="left" w:pos="1491"/>
              </w:tabs>
              <w:ind w:firstLine="0"/>
              <w:jc w:val="both"/>
            </w:pPr>
            <w:r w:rsidRPr="00AE3103">
              <w:t>Стаж работы</w:t>
            </w:r>
          </w:p>
        </w:tc>
        <w:tc>
          <w:tcPr>
            <w:tcW w:w="4788" w:type="dxa"/>
            <w:tcBorders>
              <w:top w:val="single" w:sz="4" w:space="0" w:color="auto"/>
              <w:left w:val="single" w:sz="4" w:space="0" w:color="auto"/>
              <w:bottom w:val="single" w:sz="4" w:space="0" w:color="auto"/>
              <w:right w:val="single" w:sz="4" w:space="0" w:color="auto"/>
            </w:tcBorders>
            <w:hideMark/>
          </w:tcPr>
          <w:p w:rsidR="006A095D" w:rsidRPr="00AE3103" w:rsidRDefault="006A095D" w:rsidP="006A095D">
            <w:pPr>
              <w:pStyle w:val="1"/>
              <w:shd w:val="clear" w:color="auto" w:fill="auto"/>
              <w:tabs>
                <w:tab w:val="left" w:pos="1491"/>
              </w:tabs>
              <w:ind w:firstLine="0"/>
              <w:jc w:val="both"/>
            </w:pPr>
            <w:r w:rsidRPr="00AE3103">
              <w:t>Размер ежемесячной надбавки за стаж работы</w:t>
            </w:r>
          </w:p>
        </w:tc>
      </w:tr>
      <w:tr w:rsidR="006A095D" w:rsidRPr="005A2370" w:rsidTr="006A095D">
        <w:tc>
          <w:tcPr>
            <w:tcW w:w="4738" w:type="dxa"/>
            <w:tcBorders>
              <w:top w:val="single" w:sz="4" w:space="0" w:color="auto"/>
              <w:left w:val="single" w:sz="4" w:space="0" w:color="auto"/>
              <w:bottom w:val="single" w:sz="4" w:space="0" w:color="auto"/>
              <w:right w:val="single" w:sz="4" w:space="0" w:color="auto"/>
            </w:tcBorders>
            <w:hideMark/>
          </w:tcPr>
          <w:p w:rsidR="006A095D" w:rsidRPr="00AE3103" w:rsidRDefault="006A095D" w:rsidP="006A095D">
            <w:pPr>
              <w:pStyle w:val="1"/>
              <w:shd w:val="clear" w:color="auto" w:fill="auto"/>
              <w:tabs>
                <w:tab w:val="left" w:pos="1491"/>
              </w:tabs>
              <w:ind w:firstLine="0"/>
              <w:jc w:val="both"/>
            </w:pPr>
            <w:r w:rsidRPr="00AE3103">
              <w:t>От 1 года до 3-х лет</w:t>
            </w:r>
          </w:p>
        </w:tc>
        <w:tc>
          <w:tcPr>
            <w:tcW w:w="4788" w:type="dxa"/>
            <w:tcBorders>
              <w:top w:val="single" w:sz="4" w:space="0" w:color="auto"/>
              <w:left w:val="single" w:sz="4" w:space="0" w:color="auto"/>
              <w:bottom w:val="single" w:sz="4" w:space="0" w:color="auto"/>
              <w:right w:val="single" w:sz="4" w:space="0" w:color="auto"/>
            </w:tcBorders>
            <w:hideMark/>
          </w:tcPr>
          <w:p w:rsidR="006A095D" w:rsidRPr="00AE3103" w:rsidRDefault="006A095D" w:rsidP="006A095D">
            <w:pPr>
              <w:pStyle w:val="1"/>
              <w:shd w:val="clear" w:color="auto" w:fill="auto"/>
              <w:tabs>
                <w:tab w:val="left" w:pos="1491"/>
              </w:tabs>
              <w:ind w:firstLine="0"/>
              <w:jc w:val="both"/>
            </w:pPr>
            <w:r w:rsidRPr="00AE3103">
              <w:t>5%</w:t>
            </w:r>
          </w:p>
        </w:tc>
      </w:tr>
      <w:tr w:rsidR="006A095D" w:rsidRPr="005A2370" w:rsidTr="006A095D">
        <w:tc>
          <w:tcPr>
            <w:tcW w:w="4738" w:type="dxa"/>
            <w:tcBorders>
              <w:top w:val="single" w:sz="4" w:space="0" w:color="auto"/>
              <w:left w:val="single" w:sz="4" w:space="0" w:color="auto"/>
              <w:bottom w:val="single" w:sz="4" w:space="0" w:color="auto"/>
              <w:right w:val="single" w:sz="4" w:space="0" w:color="auto"/>
            </w:tcBorders>
            <w:hideMark/>
          </w:tcPr>
          <w:p w:rsidR="006A095D" w:rsidRPr="00AE3103" w:rsidRDefault="006A095D" w:rsidP="006A095D">
            <w:pPr>
              <w:pStyle w:val="1"/>
              <w:shd w:val="clear" w:color="auto" w:fill="auto"/>
              <w:tabs>
                <w:tab w:val="left" w:pos="1491"/>
              </w:tabs>
              <w:ind w:firstLine="0"/>
              <w:jc w:val="both"/>
            </w:pPr>
            <w:r w:rsidRPr="00AE3103">
              <w:t>От 3-х лет до 5-ти лет</w:t>
            </w:r>
          </w:p>
        </w:tc>
        <w:tc>
          <w:tcPr>
            <w:tcW w:w="4788" w:type="dxa"/>
            <w:tcBorders>
              <w:top w:val="single" w:sz="4" w:space="0" w:color="auto"/>
              <w:left w:val="single" w:sz="4" w:space="0" w:color="auto"/>
              <w:bottom w:val="single" w:sz="4" w:space="0" w:color="auto"/>
              <w:right w:val="single" w:sz="4" w:space="0" w:color="auto"/>
            </w:tcBorders>
            <w:hideMark/>
          </w:tcPr>
          <w:p w:rsidR="006A095D" w:rsidRPr="00AE3103" w:rsidRDefault="006A095D" w:rsidP="006A095D">
            <w:pPr>
              <w:pStyle w:val="1"/>
              <w:shd w:val="clear" w:color="auto" w:fill="auto"/>
              <w:tabs>
                <w:tab w:val="left" w:pos="1491"/>
              </w:tabs>
              <w:ind w:firstLine="0"/>
              <w:jc w:val="both"/>
            </w:pPr>
            <w:r w:rsidRPr="00AE3103">
              <w:t>10%</w:t>
            </w:r>
          </w:p>
        </w:tc>
      </w:tr>
      <w:tr w:rsidR="006A095D" w:rsidRPr="005A2370" w:rsidTr="006A095D">
        <w:tc>
          <w:tcPr>
            <w:tcW w:w="4738" w:type="dxa"/>
            <w:tcBorders>
              <w:top w:val="single" w:sz="4" w:space="0" w:color="auto"/>
              <w:left w:val="single" w:sz="4" w:space="0" w:color="auto"/>
              <w:bottom w:val="single" w:sz="4" w:space="0" w:color="auto"/>
              <w:right w:val="single" w:sz="4" w:space="0" w:color="auto"/>
            </w:tcBorders>
            <w:hideMark/>
          </w:tcPr>
          <w:p w:rsidR="006A095D" w:rsidRPr="00AE3103" w:rsidRDefault="006A095D" w:rsidP="006A095D">
            <w:pPr>
              <w:pStyle w:val="1"/>
              <w:shd w:val="clear" w:color="auto" w:fill="auto"/>
              <w:tabs>
                <w:tab w:val="left" w:pos="1491"/>
              </w:tabs>
              <w:ind w:firstLine="0"/>
              <w:jc w:val="both"/>
            </w:pPr>
            <w:r w:rsidRPr="00AE3103">
              <w:lastRenderedPageBreak/>
              <w:t>От 5-ти лет до 10 лет</w:t>
            </w:r>
          </w:p>
        </w:tc>
        <w:tc>
          <w:tcPr>
            <w:tcW w:w="4788" w:type="dxa"/>
            <w:tcBorders>
              <w:top w:val="single" w:sz="4" w:space="0" w:color="auto"/>
              <w:left w:val="single" w:sz="4" w:space="0" w:color="auto"/>
              <w:bottom w:val="single" w:sz="4" w:space="0" w:color="auto"/>
              <w:right w:val="single" w:sz="4" w:space="0" w:color="auto"/>
            </w:tcBorders>
            <w:hideMark/>
          </w:tcPr>
          <w:p w:rsidR="006A095D" w:rsidRPr="00AE3103" w:rsidRDefault="006A095D" w:rsidP="006A095D">
            <w:pPr>
              <w:pStyle w:val="1"/>
              <w:shd w:val="clear" w:color="auto" w:fill="auto"/>
              <w:tabs>
                <w:tab w:val="left" w:pos="1491"/>
              </w:tabs>
              <w:ind w:firstLine="0"/>
              <w:jc w:val="both"/>
            </w:pPr>
            <w:r w:rsidRPr="00AE3103">
              <w:t>15%</w:t>
            </w:r>
          </w:p>
        </w:tc>
      </w:tr>
      <w:tr w:rsidR="006A095D" w:rsidRPr="005A2370" w:rsidTr="006A095D">
        <w:tc>
          <w:tcPr>
            <w:tcW w:w="4738" w:type="dxa"/>
            <w:tcBorders>
              <w:top w:val="single" w:sz="4" w:space="0" w:color="auto"/>
              <w:left w:val="single" w:sz="4" w:space="0" w:color="auto"/>
              <w:bottom w:val="single" w:sz="4" w:space="0" w:color="auto"/>
              <w:right w:val="single" w:sz="4" w:space="0" w:color="auto"/>
            </w:tcBorders>
            <w:hideMark/>
          </w:tcPr>
          <w:p w:rsidR="006A095D" w:rsidRPr="00AE3103" w:rsidRDefault="006A095D" w:rsidP="006A095D">
            <w:pPr>
              <w:pStyle w:val="1"/>
              <w:shd w:val="clear" w:color="auto" w:fill="auto"/>
              <w:tabs>
                <w:tab w:val="left" w:pos="1491"/>
              </w:tabs>
              <w:ind w:firstLine="0"/>
              <w:jc w:val="both"/>
            </w:pPr>
            <w:r w:rsidRPr="00AE3103">
              <w:t>От 10 лет до 15 лет</w:t>
            </w:r>
          </w:p>
        </w:tc>
        <w:tc>
          <w:tcPr>
            <w:tcW w:w="4788" w:type="dxa"/>
            <w:tcBorders>
              <w:top w:val="single" w:sz="4" w:space="0" w:color="auto"/>
              <w:left w:val="single" w:sz="4" w:space="0" w:color="auto"/>
              <w:bottom w:val="single" w:sz="4" w:space="0" w:color="auto"/>
              <w:right w:val="single" w:sz="4" w:space="0" w:color="auto"/>
            </w:tcBorders>
            <w:hideMark/>
          </w:tcPr>
          <w:p w:rsidR="006A095D" w:rsidRPr="00AE3103" w:rsidRDefault="006A095D" w:rsidP="006A095D">
            <w:pPr>
              <w:pStyle w:val="1"/>
              <w:shd w:val="clear" w:color="auto" w:fill="auto"/>
              <w:tabs>
                <w:tab w:val="left" w:pos="1491"/>
              </w:tabs>
              <w:ind w:firstLine="0"/>
              <w:jc w:val="both"/>
            </w:pPr>
            <w:r w:rsidRPr="00AE3103">
              <w:t>20%</w:t>
            </w:r>
          </w:p>
        </w:tc>
      </w:tr>
      <w:tr w:rsidR="006A095D" w:rsidTr="006A095D">
        <w:tc>
          <w:tcPr>
            <w:tcW w:w="4738" w:type="dxa"/>
            <w:tcBorders>
              <w:top w:val="single" w:sz="4" w:space="0" w:color="auto"/>
              <w:left w:val="single" w:sz="4" w:space="0" w:color="auto"/>
              <w:bottom w:val="single" w:sz="4" w:space="0" w:color="auto"/>
              <w:right w:val="single" w:sz="4" w:space="0" w:color="auto"/>
            </w:tcBorders>
            <w:hideMark/>
          </w:tcPr>
          <w:p w:rsidR="006A095D" w:rsidRPr="00AE3103" w:rsidRDefault="006A095D" w:rsidP="006A095D">
            <w:pPr>
              <w:pStyle w:val="1"/>
              <w:shd w:val="clear" w:color="auto" w:fill="auto"/>
              <w:tabs>
                <w:tab w:val="left" w:pos="1491"/>
              </w:tabs>
              <w:ind w:firstLine="0"/>
              <w:jc w:val="both"/>
            </w:pPr>
            <w:r w:rsidRPr="00AE3103">
              <w:t>Свыше 15 лет</w:t>
            </w:r>
          </w:p>
        </w:tc>
        <w:tc>
          <w:tcPr>
            <w:tcW w:w="4788" w:type="dxa"/>
            <w:tcBorders>
              <w:top w:val="single" w:sz="4" w:space="0" w:color="auto"/>
              <w:left w:val="single" w:sz="4" w:space="0" w:color="auto"/>
              <w:bottom w:val="single" w:sz="4" w:space="0" w:color="auto"/>
              <w:right w:val="single" w:sz="4" w:space="0" w:color="auto"/>
            </w:tcBorders>
            <w:hideMark/>
          </w:tcPr>
          <w:p w:rsidR="006A095D" w:rsidRPr="00AE3103" w:rsidRDefault="006A095D" w:rsidP="006A095D">
            <w:pPr>
              <w:pStyle w:val="1"/>
              <w:shd w:val="clear" w:color="auto" w:fill="auto"/>
              <w:tabs>
                <w:tab w:val="left" w:pos="1491"/>
              </w:tabs>
              <w:ind w:firstLine="0"/>
              <w:jc w:val="both"/>
            </w:pPr>
            <w:r w:rsidRPr="00AE3103">
              <w:t>25%</w:t>
            </w:r>
          </w:p>
        </w:tc>
      </w:tr>
    </w:tbl>
    <w:p w:rsidR="006A095D" w:rsidRDefault="006A095D" w:rsidP="006A095D">
      <w:pPr>
        <w:pStyle w:val="1"/>
        <w:numPr>
          <w:ilvl w:val="0"/>
          <w:numId w:val="4"/>
        </w:numPr>
        <w:tabs>
          <w:tab w:val="left" w:pos="1276"/>
        </w:tabs>
        <w:jc w:val="both"/>
      </w:pPr>
      <w:r>
        <w:t>премиальные выплаты по итогам работы за месяц, которые выплачиваются ежемесячно, по итогам работы, определенные критериями эффективности деятельности, согласно Приложению 2 к настоящему Положению;</w:t>
      </w:r>
    </w:p>
    <w:p w:rsidR="006A095D" w:rsidRDefault="006A095D" w:rsidP="006A095D">
      <w:pPr>
        <w:pStyle w:val="1"/>
        <w:numPr>
          <w:ilvl w:val="0"/>
          <w:numId w:val="4"/>
        </w:numPr>
        <w:tabs>
          <w:tab w:val="left" w:pos="1276"/>
        </w:tabs>
        <w:jc w:val="both"/>
      </w:pPr>
      <w:r>
        <w:t>выплаты за сложность и особые условия выполняемой работы, которые выплачиваются ежемесячно, по итогам работы, определенные критериями эффективности деятельности, согласно Приложению 3 к настоящему Положению;</w:t>
      </w:r>
    </w:p>
    <w:p w:rsidR="006A095D" w:rsidRDefault="006A095D" w:rsidP="006A095D">
      <w:pPr>
        <w:pStyle w:val="1"/>
        <w:numPr>
          <w:ilvl w:val="0"/>
          <w:numId w:val="4"/>
        </w:numPr>
        <w:tabs>
          <w:tab w:val="left" w:pos="1276"/>
        </w:tabs>
        <w:jc w:val="both"/>
      </w:pPr>
      <w:r>
        <w:t>премиальные выплаты по итогам работы за квартал, год выплачиваются за:</w:t>
      </w:r>
    </w:p>
    <w:p w:rsidR="006A095D" w:rsidRDefault="006A095D" w:rsidP="006A095D">
      <w:pPr>
        <w:pStyle w:val="1"/>
        <w:numPr>
          <w:ilvl w:val="1"/>
          <w:numId w:val="4"/>
        </w:numPr>
        <w:tabs>
          <w:tab w:val="left" w:pos="1276"/>
        </w:tabs>
        <w:jc w:val="both"/>
      </w:pPr>
      <w:r>
        <w:t>личный вклад работника в достижение контрольных показателей;</w:t>
      </w:r>
    </w:p>
    <w:p w:rsidR="006A095D" w:rsidRDefault="006A095D" w:rsidP="006A095D">
      <w:pPr>
        <w:pStyle w:val="1"/>
        <w:numPr>
          <w:ilvl w:val="1"/>
          <w:numId w:val="4"/>
        </w:numPr>
        <w:tabs>
          <w:tab w:val="left" w:pos="1276"/>
        </w:tabs>
        <w:jc w:val="both"/>
      </w:pPr>
      <w:r>
        <w:t>инициативу, творчество и применение в работе современных форм и методов организации труда;</w:t>
      </w:r>
    </w:p>
    <w:p w:rsidR="006A095D" w:rsidRDefault="006A095D" w:rsidP="006A095D">
      <w:pPr>
        <w:pStyle w:val="1"/>
        <w:numPr>
          <w:ilvl w:val="1"/>
          <w:numId w:val="4"/>
        </w:numPr>
        <w:tabs>
          <w:tab w:val="left" w:pos="1276"/>
        </w:tabs>
        <w:jc w:val="both"/>
      </w:pPr>
      <w:r>
        <w:t>добросовестное выполнение работником должностных обязанностей; своевременность и качество подготовки отчетности;</w:t>
      </w:r>
    </w:p>
    <w:p w:rsidR="006A095D" w:rsidRDefault="006A095D" w:rsidP="006A095D">
      <w:pPr>
        <w:pStyle w:val="1"/>
        <w:numPr>
          <w:ilvl w:val="1"/>
          <w:numId w:val="4"/>
        </w:numPr>
        <w:tabs>
          <w:tab w:val="left" w:pos="1276"/>
        </w:tabs>
        <w:jc w:val="both"/>
      </w:pPr>
      <w:r>
        <w:t>соблюдение трудовой дисциплины;</w:t>
      </w:r>
    </w:p>
    <w:p w:rsidR="006A095D" w:rsidRDefault="006A095D" w:rsidP="006A095D">
      <w:pPr>
        <w:pStyle w:val="1"/>
        <w:numPr>
          <w:ilvl w:val="1"/>
          <w:numId w:val="4"/>
        </w:numPr>
        <w:tabs>
          <w:tab w:val="left" w:pos="1276"/>
        </w:tabs>
        <w:ind w:left="1276" w:hanging="196"/>
        <w:jc w:val="both"/>
      </w:pPr>
      <w:r>
        <w:t>иные показатели результативности, связанные с уставной деятельностью Учреждения.</w:t>
      </w:r>
    </w:p>
    <w:p w:rsidR="006A095D" w:rsidRDefault="006A095D" w:rsidP="006A095D">
      <w:pPr>
        <w:pStyle w:val="1"/>
        <w:tabs>
          <w:tab w:val="left" w:pos="1276"/>
        </w:tabs>
        <w:jc w:val="both"/>
      </w:pPr>
      <w:r>
        <w:t>Премиальные выплаты производятся на основании представления руководителя.</w:t>
      </w:r>
    </w:p>
    <w:p w:rsidR="006A095D" w:rsidRDefault="006A095D" w:rsidP="006A095D">
      <w:pPr>
        <w:pStyle w:val="1"/>
        <w:tabs>
          <w:tab w:val="left" w:pos="1276"/>
        </w:tabs>
        <w:jc w:val="both"/>
      </w:pPr>
      <w:r>
        <w:t>Премиальная выплата по итогам работы за квартал, год максимальным размером не ограничивается и выплачивается в пределах фонда оплаты труда.</w:t>
      </w:r>
    </w:p>
    <w:p w:rsidR="006A095D" w:rsidRDefault="006A095D" w:rsidP="006A095D">
      <w:pPr>
        <w:pStyle w:val="1"/>
        <w:numPr>
          <w:ilvl w:val="2"/>
          <w:numId w:val="2"/>
        </w:numPr>
        <w:tabs>
          <w:tab w:val="left" w:pos="1276"/>
        </w:tabs>
        <w:ind w:firstLine="709"/>
        <w:jc w:val="both"/>
      </w:pPr>
      <w:r>
        <w:t>Выплаты стимулирующего характера устанавливаются в процентном отношении к должностному окладу, если иное не предусмотрено законодательством.</w:t>
      </w:r>
    </w:p>
    <w:p w:rsidR="006A095D" w:rsidRDefault="006A095D" w:rsidP="006A095D">
      <w:pPr>
        <w:pStyle w:val="1"/>
        <w:shd w:val="clear" w:color="auto" w:fill="auto"/>
        <w:tabs>
          <w:tab w:val="left" w:pos="1276"/>
        </w:tabs>
        <w:spacing w:after="240"/>
        <w:jc w:val="both"/>
      </w:pPr>
      <w:r>
        <w:t>Выплаты стимулирующего характера производятся в пределах установленного фонда оплаты труда работников Учреждения.</w:t>
      </w:r>
    </w:p>
    <w:p w:rsidR="006A095D" w:rsidRDefault="006A095D" w:rsidP="006A095D">
      <w:pPr>
        <w:pStyle w:val="11"/>
        <w:keepNext/>
        <w:keepLines/>
        <w:numPr>
          <w:ilvl w:val="0"/>
          <w:numId w:val="2"/>
        </w:numPr>
        <w:shd w:val="clear" w:color="auto" w:fill="auto"/>
        <w:tabs>
          <w:tab w:val="left" w:pos="425"/>
        </w:tabs>
      </w:pPr>
      <w:bookmarkStart w:id="3" w:name="bookmark2"/>
      <w:bookmarkStart w:id="4" w:name="bookmark3"/>
      <w:r>
        <w:t>Условия и порядок оплаты труда руководителя Учреждения</w:t>
      </w:r>
      <w:bookmarkEnd w:id="3"/>
      <w:bookmarkEnd w:id="4"/>
    </w:p>
    <w:p w:rsidR="006A095D" w:rsidRDefault="006A095D" w:rsidP="006A095D">
      <w:pPr>
        <w:pStyle w:val="1"/>
        <w:numPr>
          <w:ilvl w:val="1"/>
          <w:numId w:val="2"/>
        </w:numPr>
        <w:shd w:val="clear" w:color="auto" w:fill="auto"/>
        <w:tabs>
          <w:tab w:val="left" w:pos="1419"/>
        </w:tabs>
        <w:ind w:firstLine="740"/>
        <w:jc w:val="both"/>
      </w:pPr>
      <w:r>
        <w:t>Оплата труда руководителя Учреждения состоит из должностного оклада, выплат компенсационного, стимулирующего характера.</w:t>
      </w:r>
    </w:p>
    <w:p w:rsidR="006A095D" w:rsidRDefault="006A095D" w:rsidP="006A095D">
      <w:pPr>
        <w:pStyle w:val="1"/>
        <w:numPr>
          <w:ilvl w:val="1"/>
          <w:numId w:val="2"/>
        </w:numPr>
        <w:tabs>
          <w:tab w:val="left" w:pos="1419"/>
        </w:tabs>
        <w:spacing w:after="240"/>
        <w:ind w:firstLine="740"/>
        <w:jc w:val="both"/>
      </w:pPr>
      <w:bookmarkStart w:id="5" w:name="_Hlk109044970"/>
      <w:r>
        <w:t>Заработная плата руководителя Учреждения определяется следующим образом:</w:t>
      </w:r>
    </w:p>
    <w:p w:rsidR="006A095D" w:rsidRDefault="006A095D" w:rsidP="006A095D">
      <w:pPr>
        <w:pStyle w:val="1"/>
        <w:tabs>
          <w:tab w:val="left" w:pos="1419"/>
        </w:tabs>
        <w:ind w:left="740" w:firstLine="0"/>
        <w:jc w:val="center"/>
      </w:pPr>
      <w:r>
        <w:t>ЗПр = БЧр + СЧр, где:</w:t>
      </w:r>
    </w:p>
    <w:p w:rsidR="006A095D" w:rsidRDefault="006A095D" w:rsidP="006A095D">
      <w:pPr>
        <w:pStyle w:val="1"/>
        <w:tabs>
          <w:tab w:val="left" w:pos="1419"/>
        </w:tabs>
        <w:spacing w:before="240"/>
        <w:jc w:val="both"/>
      </w:pPr>
      <w:r>
        <w:t>ЗПр - заработная плата руководителя;</w:t>
      </w:r>
    </w:p>
    <w:p w:rsidR="006A095D" w:rsidRDefault="006A095D" w:rsidP="006A095D">
      <w:pPr>
        <w:pStyle w:val="1"/>
        <w:tabs>
          <w:tab w:val="left" w:pos="1419"/>
        </w:tabs>
        <w:jc w:val="both"/>
      </w:pPr>
      <w:r>
        <w:t>БЧр - базовая часть;</w:t>
      </w:r>
    </w:p>
    <w:p w:rsidR="006A095D" w:rsidRDefault="006A095D" w:rsidP="006A095D">
      <w:pPr>
        <w:pStyle w:val="1"/>
        <w:tabs>
          <w:tab w:val="left" w:pos="1419"/>
        </w:tabs>
        <w:jc w:val="both"/>
      </w:pPr>
      <w:r>
        <w:t>СЧр - стимулирующая часть.</w:t>
      </w:r>
    </w:p>
    <w:p w:rsidR="006A095D" w:rsidRDefault="006A095D" w:rsidP="006A095D">
      <w:pPr>
        <w:pStyle w:val="1"/>
        <w:tabs>
          <w:tab w:val="left" w:pos="1419"/>
        </w:tabs>
        <w:jc w:val="both"/>
      </w:pPr>
      <w:r>
        <w:t>Базовая часть (далее – БЧр), рассчитывается по формуле:</w:t>
      </w:r>
    </w:p>
    <w:p w:rsidR="006A095D" w:rsidRDefault="006A095D" w:rsidP="006A095D">
      <w:pPr>
        <w:pStyle w:val="1"/>
        <w:tabs>
          <w:tab w:val="left" w:pos="1419"/>
        </w:tabs>
        <w:jc w:val="both"/>
      </w:pPr>
      <w:r>
        <w:t>БЧр = ДО + Кв, где:</w:t>
      </w:r>
    </w:p>
    <w:p w:rsidR="006A095D" w:rsidRDefault="006A095D" w:rsidP="006A095D">
      <w:pPr>
        <w:pStyle w:val="1"/>
        <w:tabs>
          <w:tab w:val="left" w:pos="1419"/>
        </w:tabs>
        <w:jc w:val="both"/>
      </w:pPr>
      <w:r>
        <w:t>ДО - должностной оклад;</w:t>
      </w:r>
    </w:p>
    <w:p w:rsidR="006A095D" w:rsidRDefault="006A095D" w:rsidP="006A095D">
      <w:pPr>
        <w:pStyle w:val="1"/>
        <w:shd w:val="clear" w:color="auto" w:fill="auto"/>
        <w:tabs>
          <w:tab w:val="left" w:pos="1419"/>
        </w:tabs>
        <w:jc w:val="both"/>
      </w:pPr>
      <w:r>
        <w:t xml:space="preserve">Кв - компенсационные выплаты, установленные в соответствии с Трудовым </w:t>
      </w:r>
      <w:r>
        <w:lastRenderedPageBreak/>
        <w:t>кодексом Российской Федерации.</w:t>
      </w:r>
    </w:p>
    <w:p w:rsidR="006A095D" w:rsidRDefault="006A095D" w:rsidP="006A095D">
      <w:pPr>
        <w:pStyle w:val="1"/>
        <w:numPr>
          <w:ilvl w:val="1"/>
          <w:numId w:val="2"/>
        </w:numPr>
        <w:shd w:val="clear" w:color="auto" w:fill="auto"/>
        <w:tabs>
          <w:tab w:val="left" w:pos="1419"/>
        </w:tabs>
        <w:ind w:firstLine="740"/>
        <w:jc w:val="both"/>
      </w:pPr>
      <w:bookmarkStart w:id="6" w:name="_Hlk109045105"/>
      <w:bookmarkEnd w:id="5"/>
      <w:r>
        <w:t>Должностной оклад руководителя Учреждения, определяемый трудовым договором, заключаемым с Учредителем, устанавливается в фиксированной сумме в зависимости от сложности труда, с учетом масштаба управления и особенностей деятельности и значимости Учреждения.</w:t>
      </w:r>
    </w:p>
    <w:p w:rsidR="006A095D" w:rsidRDefault="006A095D" w:rsidP="006A095D">
      <w:pPr>
        <w:pStyle w:val="1"/>
        <w:shd w:val="clear" w:color="auto" w:fill="auto"/>
        <w:ind w:firstLine="740"/>
        <w:jc w:val="both"/>
      </w:pPr>
      <w:r>
        <w:t>Предельный уровень соотношения среднемесячной заработной платы руководителя Учреждения, формируемой за счет всех источников финансового обеспечения и рассчитываемой за календарный год, и среднемесячной заработной платы работников возглавляемого им Учреждения (без учета заработной платы руководителя) определяется правовым актом учредителя в размере, не превышающем размера от 1 до 6.</w:t>
      </w:r>
    </w:p>
    <w:p w:rsidR="006A095D" w:rsidRDefault="006A095D" w:rsidP="006A095D">
      <w:pPr>
        <w:pStyle w:val="1"/>
        <w:numPr>
          <w:ilvl w:val="1"/>
          <w:numId w:val="2"/>
        </w:numPr>
        <w:shd w:val="clear" w:color="auto" w:fill="auto"/>
        <w:tabs>
          <w:tab w:val="left" w:pos="1415"/>
        </w:tabs>
        <w:ind w:firstLine="740"/>
        <w:jc w:val="both"/>
      </w:pPr>
      <w:bookmarkStart w:id="7" w:name="_Hlk109045281"/>
      <w:bookmarkEnd w:id="6"/>
      <w:r>
        <w:t>Порядок исчисления среднемесячной заработной платы руководителя Учреждения и среднемесячной заработной платы работников учреждения устанавливается Правительством Российской Федерации</w:t>
      </w:r>
    </w:p>
    <w:p w:rsidR="006A095D" w:rsidRDefault="006A095D" w:rsidP="006A095D">
      <w:pPr>
        <w:pStyle w:val="1"/>
        <w:numPr>
          <w:ilvl w:val="1"/>
          <w:numId w:val="2"/>
        </w:numPr>
        <w:shd w:val="clear" w:color="auto" w:fill="auto"/>
        <w:tabs>
          <w:tab w:val="left" w:pos="1415"/>
        </w:tabs>
        <w:ind w:firstLine="740"/>
        <w:jc w:val="both"/>
      </w:pPr>
      <w:bookmarkStart w:id="8" w:name="_Hlk109045361"/>
      <w:bookmarkEnd w:id="7"/>
      <w:r>
        <w:t>Ответственность за несоблюдение предельного уровня соотношения среднемесячной заработной платы руководителя и среднемесячной заработной платы работников Учреждения несет Учредитель.</w:t>
      </w:r>
    </w:p>
    <w:p w:rsidR="006A095D" w:rsidRDefault="006A095D" w:rsidP="006A095D">
      <w:pPr>
        <w:pStyle w:val="1"/>
        <w:numPr>
          <w:ilvl w:val="1"/>
          <w:numId w:val="2"/>
        </w:numPr>
        <w:tabs>
          <w:tab w:val="left" w:pos="1415"/>
        </w:tabs>
        <w:ind w:firstLine="740"/>
        <w:jc w:val="both"/>
      </w:pPr>
      <w:bookmarkStart w:id="9" w:name="_Hlk109045480"/>
      <w:bookmarkEnd w:id="8"/>
      <w:r>
        <w:t xml:space="preserve">Руководителю Учреждения с учетом условий его труда устанавливаются выплаты компенсационного характера в соответствии с пунктом </w:t>
      </w:r>
      <w:r w:rsidR="001F5A1E">
        <w:t>2.4</w:t>
      </w:r>
      <w:r>
        <w:t xml:space="preserve"> настоящего Положения.</w:t>
      </w:r>
    </w:p>
    <w:p w:rsidR="006A095D" w:rsidRDefault="006A095D" w:rsidP="006A095D">
      <w:pPr>
        <w:pStyle w:val="1"/>
        <w:tabs>
          <w:tab w:val="left" w:pos="1415"/>
        </w:tabs>
        <w:ind w:firstLine="740"/>
        <w:jc w:val="both"/>
      </w:pPr>
      <w:r>
        <w:t>Виды выплат компенсационного характера руководителю Учреждения, размеры и условия их осуществления устанавливаются правовым актом Учредителя в соответствии с законодательством.</w:t>
      </w:r>
    </w:p>
    <w:p w:rsidR="006A095D" w:rsidRDefault="006A095D" w:rsidP="006A095D">
      <w:pPr>
        <w:pStyle w:val="1"/>
        <w:numPr>
          <w:ilvl w:val="1"/>
          <w:numId w:val="2"/>
        </w:numPr>
        <w:shd w:val="clear" w:color="auto" w:fill="auto"/>
        <w:ind w:firstLine="740"/>
        <w:jc w:val="both"/>
      </w:pPr>
      <w:bookmarkStart w:id="10" w:name="_Hlk109045552"/>
      <w:bookmarkEnd w:id="9"/>
      <w:r w:rsidRPr="005A2370">
        <w:t>Руководителю Учреждения с учетом условий его труда правовыми актами Учредителя устанавливаются выплаты стимулирующего</w:t>
      </w:r>
      <w:r w:rsidR="001F5A1E">
        <w:t xml:space="preserve"> </w:t>
      </w:r>
      <w:r w:rsidRPr="005A2370">
        <w:t xml:space="preserve">характера, иные выплаты, предусмотренные пунктом </w:t>
      </w:r>
      <w:r w:rsidR="001F5A1E">
        <w:t>2.6</w:t>
      </w:r>
      <w:r w:rsidRPr="005A2370">
        <w:t xml:space="preserve"> настоящего Положения</w:t>
      </w:r>
      <w:r>
        <w:t>.</w:t>
      </w:r>
    </w:p>
    <w:p w:rsidR="006A095D" w:rsidRDefault="006A095D" w:rsidP="006A095D">
      <w:pPr>
        <w:pStyle w:val="1"/>
        <w:numPr>
          <w:ilvl w:val="1"/>
          <w:numId w:val="2"/>
        </w:numPr>
        <w:shd w:val="clear" w:color="auto" w:fill="auto"/>
        <w:spacing w:after="240"/>
        <w:ind w:firstLine="740"/>
        <w:jc w:val="both"/>
      </w:pPr>
      <w:bookmarkStart w:id="11" w:name="_Hlk109045604"/>
      <w:bookmarkEnd w:id="10"/>
      <w:r w:rsidRPr="005A2370">
        <w:t>Условия и порядок установления выплат стимулирующего характера руководителю осуществляются с учетом достижения показателей эффективности деятельности Учреждения и работы руководителя, согласно Приложению 4 к настоящему Положению</w:t>
      </w:r>
      <w:r w:rsidRPr="003B3700">
        <w:t>,</w:t>
      </w:r>
      <w:r w:rsidRPr="005A2370">
        <w:t xml:space="preserve"> </w:t>
      </w:r>
      <w:bookmarkEnd w:id="11"/>
      <w:r w:rsidRPr="003B3700">
        <w:t>виды, размеры и условия их осуществления устанавливаются правовым актом Учредителя по согласованию с главой городского округа – главой администрации Чайковского городского округа.</w:t>
      </w:r>
    </w:p>
    <w:p w:rsidR="006A095D" w:rsidRDefault="006A095D" w:rsidP="006A095D">
      <w:pPr>
        <w:pStyle w:val="11"/>
        <w:keepNext/>
        <w:keepLines/>
        <w:numPr>
          <w:ilvl w:val="0"/>
          <w:numId w:val="2"/>
        </w:numPr>
        <w:shd w:val="clear" w:color="auto" w:fill="auto"/>
        <w:tabs>
          <w:tab w:val="left" w:pos="450"/>
        </w:tabs>
      </w:pPr>
      <w:bookmarkStart w:id="12" w:name="bookmark4"/>
      <w:bookmarkStart w:id="13" w:name="bookmark5"/>
      <w:r>
        <w:t>Порядок формирования фонда оплаты труда работников Учреждения</w:t>
      </w:r>
      <w:bookmarkEnd w:id="12"/>
      <w:bookmarkEnd w:id="13"/>
    </w:p>
    <w:p w:rsidR="006A095D" w:rsidRDefault="006A095D" w:rsidP="006A095D">
      <w:pPr>
        <w:pStyle w:val="1"/>
        <w:numPr>
          <w:ilvl w:val="1"/>
          <w:numId w:val="2"/>
        </w:numPr>
        <w:shd w:val="clear" w:color="auto" w:fill="auto"/>
        <w:tabs>
          <w:tab w:val="left" w:pos="1426"/>
        </w:tabs>
        <w:ind w:left="200" w:firstLine="540"/>
        <w:jc w:val="both"/>
      </w:pPr>
      <w:r>
        <w:t>Фонд оплаты труда работников Учреждения формируется за счет средств бюджета Чайковского городского округа исходя из фонда должностных окладов по штатному расписанию учреждения по состоянию на 01 августа текущего года, выплат компенсационного и стимулирующего характера в пределах объема лимитов бюджетных обязательств, предусмотренных на фонд оплаты труда Учреждению. Фонд оплаты труда работников рассчитывается с учетом средств на выплату районного коэффициента, установленных законодательством федеральных тарифов страховых взносов в государственные внебюджетные фонды.</w:t>
      </w:r>
    </w:p>
    <w:p w:rsidR="006A095D" w:rsidRDefault="006A095D" w:rsidP="006A095D">
      <w:pPr>
        <w:pStyle w:val="1"/>
        <w:tabs>
          <w:tab w:val="left" w:pos="1426"/>
        </w:tabs>
        <w:spacing w:after="300"/>
        <w:ind w:left="200"/>
        <w:jc w:val="both"/>
      </w:pPr>
      <w:r>
        <w:t xml:space="preserve">4.2. </w:t>
      </w:r>
      <w:bookmarkStart w:id="14" w:name="_Hlk109045756"/>
      <w:r>
        <w:t>Фонд оплаты труда Учреждения (далее - ФОТ) состоит из базовой (далее - ФОТб) и стимулирующей части (далее - ФОТст):</w:t>
      </w:r>
    </w:p>
    <w:p w:rsidR="006A095D" w:rsidRDefault="006A095D" w:rsidP="006A095D">
      <w:pPr>
        <w:pStyle w:val="1"/>
        <w:tabs>
          <w:tab w:val="left" w:pos="1426"/>
        </w:tabs>
        <w:spacing w:after="300"/>
        <w:ind w:left="200"/>
        <w:jc w:val="center"/>
      </w:pPr>
      <w:r>
        <w:lastRenderedPageBreak/>
        <w:t>ФОТ = ФОТб+ФОТст</w:t>
      </w:r>
    </w:p>
    <w:p w:rsidR="006A095D" w:rsidRDefault="006A095D" w:rsidP="006A095D">
      <w:pPr>
        <w:pStyle w:val="1"/>
        <w:tabs>
          <w:tab w:val="left" w:pos="1426"/>
        </w:tabs>
        <w:ind w:left="200"/>
        <w:jc w:val="both"/>
      </w:pPr>
      <w:r>
        <w:t>Доля базовой части фонда оплаты труда составляет не менее 40% от фонда оплаты труда Учреждения.</w:t>
      </w:r>
    </w:p>
    <w:p w:rsidR="006A095D" w:rsidRDefault="006A095D" w:rsidP="006A095D">
      <w:pPr>
        <w:pStyle w:val="1"/>
        <w:tabs>
          <w:tab w:val="left" w:pos="1426"/>
        </w:tabs>
        <w:ind w:left="200"/>
        <w:jc w:val="both"/>
      </w:pPr>
      <w:r>
        <w:t>Доля стимулирующей части фонда оплаты труда составляет не более 60% от фонда оплаты труда Учреждения.</w:t>
      </w:r>
    </w:p>
    <w:p w:rsidR="006A095D" w:rsidRDefault="006A095D" w:rsidP="006A095D">
      <w:pPr>
        <w:pStyle w:val="1"/>
        <w:shd w:val="clear" w:color="auto" w:fill="auto"/>
        <w:tabs>
          <w:tab w:val="left" w:pos="1426"/>
        </w:tabs>
        <w:ind w:left="200" w:firstLine="0"/>
        <w:jc w:val="both"/>
      </w:pPr>
      <w:r>
        <w:t>Общая сумма базовой и стимулирующей части не должна превышать 100%.</w:t>
      </w:r>
    </w:p>
    <w:p w:rsidR="006A095D" w:rsidRDefault="006A095D" w:rsidP="006A095D">
      <w:pPr>
        <w:pStyle w:val="1"/>
        <w:numPr>
          <w:ilvl w:val="0"/>
          <w:numId w:val="8"/>
        </w:numPr>
        <w:tabs>
          <w:tab w:val="left" w:pos="1426"/>
        </w:tabs>
        <w:spacing w:after="240"/>
        <w:ind w:firstLine="740"/>
        <w:jc w:val="both"/>
      </w:pPr>
      <w:bookmarkStart w:id="15" w:name="_Hlk109045835"/>
      <w:bookmarkEnd w:id="14"/>
      <w:r>
        <w:t>Базовая часть фонда оплаты труда обеспечивает гарантированную заработную плату руководителя и работников Учреждения, осуществляющих профессиональную деятельность по должностям специалистов и служащих и профессиям рабочих Учреждения, и складывается из:</w:t>
      </w:r>
    </w:p>
    <w:p w:rsidR="006A095D" w:rsidRDefault="006A095D" w:rsidP="006A095D">
      <w:pPr>
        <w:pStyle w:val="1"/>
        <w:tabs>
          <w:tab w:val="left" w:pos="1426"/>
        </w:tabs>
        <w:spacing w:after="240"/>
        <w:ind w:left="740" w:firstLine="0"/>
        <w:jc w:val="center"/>
      </w:pPr>
      <w:r>
        <w:t>ФОТб = ФОТауп + ФОТ служ+ ФОТ раб, где</w:t>
      </w:r>
    </w:p>
    <w:p w:rsidR="006A095D" w:rsidRDefault="006A095D" w:rsidP="006A095D">
      <w:pPr>
        <w:pStyle w:val="1"/>
        <w:tabs>
          <w:tab w:val="left" w:pos="1426"/>
        </w:tabs>
        <w:ind w:left="740" w:firstLine="0"/>
        <w:jc w:val="both"/>
      </w:pPr>
      <w:r>
        <w:t>ФОТауп - фонд оплаты труда для административно-управленческого персонала;</w:t>
      </w:r>
    </w:p>
    <w:p w:rsidR="006A095D" w:rsidRDefault="006A095D" w:rsidP="006A095D">
      <w:pPr>
        <w:pStyle w:val="1"/>
        <w:tabs>
          <w:tab w:val="left" w:pos="1426"/>
        </w:tabs>
        <w:ind w:left="740" w:firstLine="0"/>
        <w:jc w:val="both"/>
      </w:pPr>
      <w:r>
        <w:t>ФОТ служ - фонд оплаты труда специалистов и служащих;</w:t>
      </w:r>
    </w:p>
    <w:p w:rsidR="006A095D" w:rsidRDefault="006A095D" w:rsidP="006A095D">
      <w:pPr>
        <w:pStyle w:val="1"/>
        <w:tabs>
          <w:tab w:val="left" w:pos="1426"/>
        </w:tabs>
        <w:ind w:left="740" w:firstLine="0"/>
        <w:jc w:val="both"/>
      </w:pPr>
      <w:r>
        <w:t>ФОТ раб - фонд оплаты труда рабочих.</w:t>
      </w:r>
    </w:p>
    <w:p w:rsidR="006A095D" w:rsidRDefault="006A095D" w:rsidP="006A095D">
      <w:pPr>
        <w:pStyle w:val="1"/>
        <w:numPr>
          <w:ilvl w:val="0"/>
          <w:numId w:val="8"/>
        </w:numPr>
        <w:tabs>
          <w:tab w:val="left" w:pos="1426"/>
        </w:tabs>
        <w:ind w:firstLine="740"/>
        <w:jc w:val="both"/>
      </w:pPr>
      <w:bookmarkStart w:id="16" w:name="_Hlk109045887"/>
      <w:bookmarkEnd w:id="15"/>
      <w:r>
        <w:t>Предельная доля оплаты труда работников административно-управленческого персонала в фонде оплаты труда составляет не более 40%.</w:t>
      </w:r>
    </w:p>
    <w:p w:rsidR="006A095D" w:rsidRDefault="006A095D" w:rsidP="006A095D">
      <w:pPr>
        <w:pStyle w:val="1"/>
        <w:numPr>
          <w:ilvl w:val="0"/>
          <w:numId w:val="8"/>
        </w:numPr>
        <w:tabs>
          <w:tab w:val="left" w:pos="1426"/>
        </w:tabs>
        <w:ind w:firstLine="740"/>
        <w:jc w:val="both"/>
      </w:pPr>
      <w:bookmarkStart w:id="17" w:name="_Hlk109045941"/>
      <w:bookmarkEnd w:id="16"/>
      <w:r>
        <w:t>К административно-управленческому персоналу относится руководитель (директор) Учреждения</w:t>
      </w:r>
      <w:bookmarkEnd w:id="17"/>
      <w:r>
        <w:t>.</w:t>
      </w:r>
    </w:p>
    <w:p w:rsidR="006A095D" w:rsidRDefault="006A095D" w:rsidP="006A095D">
      <w:pPr>
        <w:pStyle w:val="1"/>
        <w:numPr>
          <w:ilvl w:val="0"/>
          <w:numId w:val="8"/>
        </w:numPr>
        <w:tabs>
          <w:tab w:val="left" w:pos="1426"/>
        </w:tabs>
        <w:ind w:firstLine="740"/>
        <w:jc w:val="both"/>
      </w:pPr>
      <w:bookmarkStart w:id="18" w:name="_Hlk109046134"/>
      <w:r>
        <w:t>Руководитель Учреждения формирует и утверждает штатное расписание Учреждения по согласованию с Учредителем.</w:t>
      </w:r>
    </w:p>
    <w:p w:rsidR="006A095D" w:rsidRDefault="006A095D" w:rsidP="006A095D">
      <w:pPr>
        <w:pStyle w:val="1"/>
        <w:numPr>
          <w:ilvl w:val="0"/>
          <w:numId w:val="8"/>
        </w:numPr>
        <w:shd w:val="clear" w:color="auto" w:fill="auto"/>
        <w:tabs>
          <w:tab w:val="left" w:pos="1426"/>
        </w:tabs>
        <w:ind w:firstLine="740"/>
        <w:jc w:val="both"/>
      </w:pPr>
      <w:bookmarkStart w:id="19" w:name="_Hlk109046190"/>
      <w:bookmarkEnd w:id="18"/>
      <w:r>
        <w:t>Экономия базовой части фонда оплаты труда Учреждения направляется на осуществление выплат стимулирующего характера.</w:t>
      </w:r>
    </w:p>
    <w:p w:rsidR="006A095D" w:rsidRDefault="006A095D" w:rsidP="006A095D">
      <w:pPr>
        <w:pStyle w:val="1"/>
        <w:numPr>
          <w:ilvl w:val="0"/>
          <w:numId w:val="8"/>
        </w:numPr>
        <w:shd w:val="clear" w:color="auto" w:fill="auto"/>
        <w:tabs>
          <w:tab w:val="left" w:pos="1426"/>
        </w:tabs>
        <w:ind w:firstLine="740"/>
        <w:jc w:val="both"/>
      </w:pPr>
      <w:bookmarkStart w:id="20" w:name="_Hlk109046239"/>
      <w:bookmarkEnd w:id="19"/>
      <w:r w:rsidRPr="005A2370">
        <w:t>Ответственным за перерасход фонда оплаты труда является руководитель Учреждения.</w:t>
      </w:r>
    </w:p>
    <w:p w:rsidR="006A095D" w:rsidRDefault="006A095D" w:rsidP="006A095D">
      <w:pPr>
        <w:pStyle w:val="1"/>
        <w:numPr>
          <w:ilvl w:val="0"/>
          <w:numId w:val="8"/>
        </w:numPr>
        <w:shd w:val="clear" w:color="auto" w:fill="auto"/>
        <w:tabs>
          <w:tab w:val="left" w:pos="1426"/>
        </w:tabs>
        <w:ind w:firstLine="740"/>
        <w:jc w:val="both"/>
      </w:pPr>
      <w:bookmarkStart w:id="21" w:name="_Hlk109046288"/>
      <w:bookmarkEnd w:id="20"/>
      <w:r>
        <w:t>Фонд оплаты труда работников Учреждения корректируется в пределах выделенных средств бюджета Чайковского городского округа в следующих случаях:</w:t>
      </w:r>
    </w:p>
    <w:p w:rsidR="006A095D" w:rsidRDefault="006A095D" w:rsidP="006A095D">
      <w:pPr>
        <w:pStyle w:val="1"/>
        <w:numPr>
          <w:ilvl w:val="2"/>
          <w:numId w:val="8"/>
        </w:numPr>
        <w:shd w:val="clear" w:color="auto" w:fill="auto"/>
        <w:tabs>
          <w:tab w:val="left" w:pos="1426"/>
        </w:tabs>
        <w:ind w:firstLine="740"/>
        <w:jc w:val="both"/>
      </w:pPr>
      <w:r>
        <w:t>при изменении штатного расписания;</w:t>
      </w:r>
    </w:p>
    <w:p w:rsidR="006A095D" w:rsidRDefault="006A095D" w:rsidP="006A095D">
      <w:pPr>
        <w:pStyle w:val="1"/>
        <w:numPr>
          <w:ilvl w:val="2"/>
          <w:numId w:val="8"/>
        </w:numPr>
        <w:shd w:val="clear" w:color="auto" w:fill="auto"/>
        <w:tabs>
          <w:tab w:val="left" w:pos="1426"/>
        </w:tabs>
        <w:ind w:firstLine="740"/>
        <w:jc w:val="both"/>
      </w:pPr>
      <w:r>
        <w:t>при изменении размеров, утвержденных в установленном порядке должностных окладов;</w:t>
      </w:r>
    </w:p>
    <w:p w:rsidR="006A095D" w:rsidRDefault="006A095D" w:rsidP="006A095D">
      <w:pPr>
        <w:pStyle w:val="1"/>
        <w:numPr>
          <w:ilvl w:val="2"/>
          <w:numId w:val="8"/>
        </w:numPr>
        <w:shd w:val="clear" w:color="auto" w:fill="auto"/>
        <w:tabs>
          <w:tab w:val="left" w:pos="1426"/>
        </w:tabs>
        <w:ind w:firstLine="740"/>
        <w:jc w:val="both"/>
      </w:pPr>
      <w:r>
        <w:t>при введении (отмене) компенсационных и стимулирующих выплат или изменении их размеров, связанных с особенностями деятельности отдельных категорий работников, в порядке, установленном действующим законодательством.</w:t>
      </w:r>
    </w:p>
    <w:p w:rsidR="006A095D" w:rsidRDefault="006A095D" w:rsidP="006A095D">
      <w:pPr>
        <w:pStyle w:val="1"/>
        <w:numPr>
          <w:ilvl w:val="0"/>
          <w:numId w:val="8"/>
        </w:numPr>
        <w:shd w:val="clear" w:color="auto" w:fill="auto"/>
        <w:tabs>
          <w:tab w:val="left" w:pos="1426"/>
        </w:tabs>
        <w:spacing w:after="140"/>
        <w:ind w:firstLine="740"/>
        <w:jc w:val="both"/>
      </w:pPr>
      <w:bookmarkStart w:id="22" w:name="_Hlk109046381"/>
      <w:bookmarkEnd w:id="21"/>
      <w:r>
        <w:t xml:space="preserve">Руководитель Учреждения вправе перераспределять средства фонда оплаты труда работников </w:t>
      </w:r>
      <w:r w:rsidR="001F5A1E">
        <w:t>У</w:t>
      </w:r>
      <w:r>
        <w:t>чреждения между выплатами компенсационного и стимулирующего характера с учетом безусловного обеспечения выплат компенсационного характера, установленных в соответствии с законодательством.</w:t>
      </w:r>
    </w:p>
    <w:p w:rsidR="006A095D" w:rsidRDefault="006A095D" w:rsidP="006A095D">
      <w:pPr>
        <w:pStyle w:val="1"/>
        <w:shd w:val="clear" w:color="auto" w:fill="auto"/>
        <w:tabs>
          <w:tab w:val="left" w:pos="1426"/>
        </w:tabs>
        <w:spacing w:after="140"/>
        <w:jc w:val="both"/>
      </w:pPr>
    </w:p>
    <w:bookmarkEnd w:id="22"/>
    <w:p w:rsidR="006A095D" w:rsidRDefault="006A095D" w:rsidP="006A095D">
      <w:pPr>
        <w:pStyle w:val="1"/>
        <w:numPr>
          <w:ilvl w:val="0"/>
          <w:numId w:val="2"/>
        </w:numPr>
        <w:shd w:val="clear" w:color="auto" w:fill="auto"/>
        <w:tabs>
          <w:tab w:val="left" w:pos="443"/>
        </w:tabs>
        <w:spacing w:before="240" w:after="300"/>
        <w:ind w:firstLine="0"/>
        <w:jc w:val="center"/>
      </w:pPr>
      <w:r>
        <w:rPr>
          <w:b/>
          <w:bCs/>
        </w:rPr>
        <w:t>Размещение в информационно-телекоммуникационной сети</w:t>
      </w:r>
      <w:r w:rsidR="003F33A8">
        <w:rPr>
          <w:b/>
          <w:bCs/>
        </w:rPr>
        <w:t xml:space="preserve"> </w:t>
      </w:r>
      <w:r>
        <w:rPr>
          <w:b/>
          <w:bCs/>
        </w:rPr>
        <w:t>«Интернет» информации о среднемесячной заработной плате</w:t>
      </w:r>
      <w:r w:rsidR="003F33A8">
        <w:rPr>
          <w:b/>
          <w:bCs/>
        </w:rPr>
        <w:t xml:space="preserve"> </w:t>
      </w:r>
      <w:r>
        <w:rPr>
          <w:b/>
          <w:bCs/>
        </w:rPr>
        <w:lastRenderedPageBreak/>
        <w:t>руководителя Учреждения</w:t>
      </w:r>
    </w:p>
    <w:p w:rsidR="006A095D" w:rsidRDefault="006A095D" w:rsidP="006A095D">
      <w:pPr>
        <w:pStyle w:val="1"/>
        <w:numPr>
          <w:ilvl w:val="1"/>
          <w:numId w:val="2"/>
        </w:numPr>
        <w:shd w:val="clear" w:color="auto" w:fill="auto"/>
        <w:tabs>
          <w:tab w:val="left" w:pos="1446"/>
        </w:tabs>
        <w:jc w:val="both"/>
      </w:pPr>
      <w:bookmarkStart w:id="23" w:name="bookmark6"/>
      <w:bookmarkStart w:id="24" w:name="bookmark7"/>
      <w:r>
        <w:t>Информация о рассчитываемой за календарный год среднемесячной заработной плате руководителя Учреждения (далее - информация) размещается в информационно-телекоммуникационной сети «Интернет» на официальном сай</w:t>
      </w:r>
      <w:r w:rsidR="001F5A1E">
        <w:t>т</w:t>
      </w:r>
      <w:r>
        <w:t>е Учредителя ежегодно, не позднее 15 мая года, следующего за отчетным, на основании информации, предоставляемой указанным лицом в адрес Учредителя ежегодно, не позднее 30 апреля года, следующего за отчетным.</w:t>
      </w:r>
    </w:p>
    <w:p w:rsidR="006A095D" w:rsidRDefault="006A095D" w:rsidP="006A095D">
      <w:pPr>
        <w:pStyle w:val="1"/>
        <w:numPr>
          <w:ilvl w:val="1"/>
          <w:numId w:val="2"/>
        </w:numPr>
        <w:shd w:val="clear" w:color="auto" w:fill="auto"/>
        <w:tabs>
          <w:tab w:val="left" w:pos="1446"/>
        </w:tabs>
        <w:jc w:val="both"/>
      </w:pPr>
      <w:r>
        <w:t>В составе информации, подлежащей размещению в информационно-телекоммуникационной сети «Интернет», указывается полное наименование Учреждения, занимаемая должность, а также фамилия, имя и отчество лица, в отношении которого размещается информация.</w:t>
      </w:r>
    </w:p>
    <w:p w:rsidR="006A095D" w:rsidRDefault="006A095D" w:rsidP="006A095D">
      <w:pPr>
        <w:pStyle w:val="1"/>
        <w:numPr>
          <w:ilvl w:val="1"/>
          <w:numId w:val="2"/>
        </w:numPr>
        <w:shd w:val="clear" w:color="auto" w:fill="auto"/>
        <w:tabs>
          <w:tab w:val="left" w:pos="1446"/>
        </w:tabs>
        <w:spacing w:after="300"/>
        <w:jc w:val="both"/>
      </w:pPr>
      <w:r>
        <w:t>В составе информации, предусмотренной пунктом 5.1 настоящего Положения, запрещается указывать данные, позволяющие определить место жительства, почтовый адрес, телефон и иные индивидуальные средства коммуникации лиц, в отношении которых размещается информация, а также иные сведения, отнесенные к государственной тайне или сведениям конфиденциального характера.</w:t>
      </w:r>
    </w:p>
    <w:p w:rsidR="006A095D" w:rsidRDefault="006A095D" w:rsidP="006A095D">
      <w:pPr>
        <w:pStyle w:val="11"/>
        <w:keepNext/>
        <w:keepLines/>
        <w:numPr>
          <w:ilvl w:val="0"/>
          <w:numId w:val="2"/>
        </w:numPr>
        <w:shd w:val="clear" w:color="auto" w:fill="auto"/>
        <w:tabs>
          <w:tab w:val="left" w:pos="443"/>
        </w:tabs>
      </w:pPr>
      <w:r>
        <w:t>Другие вопросы оплаты труда</w:t>
      </w:r>
    </w:p>
    <w:p w:rsidR="006A095D" w:rsidRDefault="006A095D" w:rsidP="006A095D">
      <w:pPr>
        <w:pStyle w:val="1"/>
        <w:numPr>
          <w:ilvl w:val="1"/>
          <w:numId w:val="2"/>
        </w:numPr>
        <w:shd w:val="clear" w:color="auto" w:fill="auto"/>
        <w:tabs>
          <w:tab w:val="left" w:pos="1446"/>
        </w:tabs>
        <w:jc w:val="both"/>
      </w:pPr>
      <w:r w:rsidRPr="005A2370">
        <w:t xml:space="preserve">В пределах фонда оплаты труда в </w:t>
      </w:r>
      <w:r>
        <w:t>У</w:t>
      </w:r>
      <w:r w:rsidRPr="005A2370">
        <w:t>чреждении один раз в течение календарного года при предоставлении ежегодного оплачиваемого отпуска производится единовременная выплата к отпуску в размере одного должностного оклада на основании приказа руководителя по личному заявлению работника.</w:t>
      </w:r>
    </w:p>
    <w:p w:rsidR="006A095D" w:rsidRPr="006A095D" w:rsidRDefault="006A095D" w:rsidP="006A095D">
      <w:pPr>
        <w:numPr>
          <w:ilvl w:val="1"/>
          <w:numId w:val="2"/>
        </w:numPr>
        <w:spacing w:after="0" w:line="240" w:lineRule="auto"/>
        <w:ind w:firstLine="426"/>
        <w:jc w:val="both"/>
        <w:rPr>
          <w:rFonts w:ascii="Times New Roman" w:hAnsi="Times New Roman"/>
          <w:sz w:val="28"/>
          <w:szCs w:val="28"/>
        </w:rPr>
      </w:pPr>
      <w:bookmarkStart w:id="25" w:name="_Hlk111627718"/>
      <w:r w:rsidRPr="006A095D">
        <w:rPr>
          <w:rFonts w:ascii="Times New Roman" w:hAnsi="Times New Roman"/>
          <w:sz w:val="28"/>
          <w:szCs w:val="28"/>
        </w:rPr>
        <w:t>В пределах фонда оплаты труда в Учреждении работникам может осуществляться выплата единовременной материальной помощи. Материальная помощь выплачивается в размере одного должностного оклада на основании приказа руководителя по личному заявлению работника.</w:t>
      </w:r>
    </w:p>
    <w:p w:rsidR="006A095D" w:rsidRPr="006A095D" w:rsidRDefault="006A095D" w:rsidP="006A095D">
      <w:pPr>
        <w:spacing w:after="0" w:line="240" w:lineRule="auto"/>
        <w:ind w:firstLine="426"/>
        <w:jc w:val="both"/>
        <w:rPr>
          <w:rFonts w:ascii="Times New Roman" w:hAnsi="Times New Roman"/>
          <w:sz w:val="28"/>
          <w:szCs w:val="28"/>
        </w:rPr>
      </w:pPr>
      <w:bookmarkStart w:id="26" w:name="_Hlk111627887"/>
      <w:r w:rsidRPr="006A095D">
        <w:rPr>
          <w:rFonts w:ascii="Times New Roman" w:hAnsi="Times New Roman"/>
          <w:sz w:val="28"/>
          <w:szCs w:val="28"/>
        </w:rPr>
        <w:t>Материальная помощь выплачивается работнику в следующих случаях:</w:t>
      </w:r>
      <w:bookmarkEnd w:id="26"/>
    </w:p>
    <w:p w:rsidR="006A095D" w:rsidRPr="006A095D" w:rsidRDefault="006A095D" w:rsidP="006A095D">
      <w:pPr>
        <w:spacing w:after="0" w:line="240" w:lineRule="auto"/>
        <w:ind w:firstLine="426"/>
        <w:jc w:val="both"/>
        <w:rPr>
          <w:rFonts w:ascii="Times New Roman" w:hAnsi="Times New Roman"/>
          <w:sz w:val="28"/>
          <w:szCs w:val="28"/>
        </w:rPr>
      </w:pPr>
      <w:bookmarkStart w:id="27" w:name="_Hlk111627921"/>
      <w:r w:rsidRPr="006A095D">
        <w:rPr>
          <w:rFonts w:ascii="Times New Roman" w:hAnsi="Times New Roman"/>
          <w:sz w:val="28"/>
          <w:szCs w:val="28"/>
        </w:rPr>
        <w:t>заключения брака работника;</w:t>
      </w:r>
    </w:p>
    <w:p w:rsidR="006A095D" w:rsidRPr="006A095D" w:rsidRDefault="006A095D" w:rsidP="006A095D">
      <w:pPr>
        <w:spacing w:after="0" w:line="240" w:lineRule="auto"/>
        <w:ind w:firstLine="426"/>
        <w:jc w:val="both"/>
        <w:rPr>
          <w:rFonts w:ascii="Times New Roman" w:hAnsi="Times New Roman"/>
          <w:sz w:val="28"/>
          <w:szCs w:val="28"/>
        </w:rPr>
      </w:pPr>
      <w:r w:rsidRPr="006A095D">
        <w:rPr>
          <w:rFonts w:ascii="Times New Roman" w:hAnsi="Times New Roman"/>
          <w:sz w:val="28"/>
          <w:szCs w:val="28"/>
        </w:rPr>
        <w:t>рождения ребёнка;</w:t>
      </w:r>
    </w:p>
    <w:p w:rsidR="006A095D" w:rsidRPr="006A095D" w:rsidRDefault="006A095D" w:rsidP="006A095D">
      <w:pPr>
        <w:spacing w:after="0" w:line="240" w:lineRule="auto"/>
        <w:ind w:firstLine="426"/>
        <w:jc w:val="both"/>
        <w:rPr>
          <w:rFonts w:ascii="Times New Roman" w:hAnsi="Times New Roman"/>
          <w:sz w:val="28"/>
          <w:szCs w:val="28"/>
        </w:rPr>
      </w:pPr>
      <w:r w:rsidRPr="006A095D">
        <w:rPr>
          <w:rFonts w:ascii="Times New Roman" w:hAnsi="Times New Roman"/>
          <w:sz w:val="28"/>
          <w:szCs w:val="28"/>
        </w:rPr>
        <w:t>смерти супруга (супруги), родителей, детей</w:t>
      </w:r>
      <w:bookmarkEnd w:id="27"/>
      <w:r w:rsidRPr="006A095D">
        <w:rPr>
          <w:rFonts w:ascii="Times New Roman" w:hAnsi="Times New Roman"/>
          <w:sz w:val="28"/>
          <w:szCs w:val="28"/>
        </w:rPr>
        <w:t>;</w:t>
      </w:r>
      <w:r>
        <w:rPr>
          <w:rFonts w:ascii="Times New Roman" w:hAnsi="Times New Roman"/>
          <w:sz w:val="28"/>
          <w:szCs w:val="28"/>
        </w:rPr>
        <w:t xml:space="preserve"> </w:t>
      </w:r>
    </w:p>
    <w:p w:rsidR="006A095D" w:rsidRPr="006A095D" w:rsidRDefault="006A095D" w:rsidP="006A095D">
      <w:pPr>
        <w:spacing w:after="0" w:line="240" w:lineRule="auto"/>
        <w:ind w:firstLine="426"/>
        <w:jc w:val="both"/>
        <w:rPr>
          <w:rFonts w:ascii="Times New Roman" w:hAnsi="Times New Roman"/>
          <w:sz w:val="28"/>
          <w:szCs w:val="28"/>
        </w:rPr>
      </w:pPr>
      <w:bookmarkStart w:id="28" w:name="_Hlk111627947"/>
      <w:bookmarkStart w:id="29" w:name="_Hlk111627937"/>
      <w:r w:rsidRPr="006A095D">
        <w:rPr>
          <w:rFonts w:ascii="Times New Roman" w:hAnsi="Times New Roman"/>
          <w:sz w:val="28"/>
          <w:szCs w:val="28"/>
        </w:rPr>
        <w:t xml:space="preserve">дорогостоящего лечения работника, согласно Перечню дорогостоящих видов лечения в медицинских </w:t>
      </w:r>
      <w:r w:rsidR="001F5A1E">
        <w:rPr>
          <w:rFonts w:ascii="Times New Roman" w:hAnsi="Times New Roman"/>
          <w:sz w:val="28"/>
          <w:szCs w:val="28"/>
        </w:rPr>
        <w:t>организациях</w:t>
      </w:r>
      <w:r w:rsidR="007F337C">
        <w:rPr>
          <w:rFonts w:ascii="Times New Roman" w:hAnsi="Times New Roman"/>
          <w:sz w:val="28"/>
          <w:szCs w:val="28"/>
        </w:rPr>
        <w:t>, у индивидуальных предпринимателей, осуществляющих</w:t>
      </w:r>
      <w:bookmarkEnd w:id="28"/>
      <w:r w:rsidR="007F337C">
        <w:rPr>
          <w:rFonts w:ascii="Times New Roman" w:hAnsi="Times New Roman"/>
          <w:sz w:val="28"/>
          <w:szCs w:val="28"/>
        </w:rPr>
        <w:t xml:space="preserve"> </w:t>
      </w:r>
      <w:bookmarkStart w:id="30" w:name="_Hlk111627967"/>
      <w:bookmarkStart w:id="31" w:name="_Hlk111627956"/>
      <w:r w:rsidR="007F337C">
        <w:rPr>
          <w:rFonts w:ascii="Times New Roman" w:hAnsi="Times New Roman"/>
          <w:sz w:val="28"/>
          <w:szCs w:val="28"/>
        </w:rPr>
        <w:t>медицинскую деятельность, суммы оплаты которых учитываются</w:t>
      </w:r>
      <w:bookmarkEnd w:id="30"/>
      <w:r w:rsidR="007F337C">
        <w:rPr>
          <w:rFonts w:ascii="Times New Roman" w:hAnsi="Times New Roman"/>
          <w:sz w:val="28"/>
          <w:szCs w:val="28"/>
        </w:rPr>
        <w:t xml:space="preserve"> </w:t>
      </w:r>
      <w:bookmarkStart w:id="32" w:name="_Hlk111628005"/>
      <w:r w:rsidR="007F337C">
        <w:rPr>
          <w:rFonts w:ascii="Times New Roman" w:hAnsi="Times New Roman"/>
          <w:sz w:val="28"/>
          <w:szCs w:val="28"/>
        </w:rPr>
        <w:t xml:space="preserve">при определении суммы социального налогового вычета, </w:t>
      </w:r>
      <w:r w:rsidRPr="006A095D">
        <w:rPr>
          <w:rFonts w:ascii="Times New Roman" w:hAnsi="Times New Roman"/>
          <w:sz w:val="28"/>
          <w:szCs w:val="28"/>
        </w:rPr>
        <w:t>утверждённо</w:t>
      </w:r>
      <w:r w:rsidR="007F337C">
        <w:rPr>
          <w:rFonts w:ascii="Times New Roman" w:hAnsi="Times New Roman"/>
          <w:sz w:val="28"/>
          <w:szCs w:val="28"/>
        </w:rPr>
        <w:t>му</w:t>
      </w:r>
      <w:bookmarkEnd w:id="31"/>
      <w:bookmarkEnd w:id="32"/>
      <w:r w:rsidRPr="006A095D">
        <w:rPr>
          <w:rFonts w:ascii="Times New Roman" w:hAnsi="Times New Roman"/>
          <w:sz w:val="28"/>
          <w:szCs w:val="28"/>
        </w:rPr>
        <w:t xml:space="preserve"> </w:t>
      </w:r>
      <w:bookmarkStart w:id="33" w:name="_Hlk111628014"/>
      <w:r w:rsidRPr="006A095D">
        <w:rPr>
          <w:rFonts w:ascii="Times New Roman" w:hAnsi="Times New Roman"/>
          <w:sz w:val="28"/>
          <w:szCs w:val="28"/>
        </w:rPr>
        <w:t xml:space="preserve">Постановлением Правительства Российской Федерации от </w:t>
      </w:r>
      <w:r w:rsidR="007F337C">
        <w:rPr>
          <w:rFonts w:ascii="Times New Roman" w:hAnsi="Times New Roman"/>
          <w:sz w:val="28"/>
          <w:szCs w:val="28"/>
        </w:rPr>
        <w:t>8 апреля 2020</w:t>
      </w:r>
      <w:r w:rsidRPr="006A095D">
        <w:rPr>
          <w:rFonts w:ascii="Times New Roman" w:hAnsi="Times New Roman"/>
          <w:sz w:val="28"/>
          <w:szCs w:val="28"/>
        </w:rPr>
        <w:t xml:space="preserve"> г. №</w:t>
      </w:r>
      <w:r>
        <w:rPr>
          <w:rFonts w:ascii="Times New Roman" w:hAnsi="Times New Roman"/>
          <w:sz w:val="28"/>
          <w:szCs w:val="28"/>
        </w:rPr>
        <w:t xml:space="preserve"> </w:t>
      </w:r>
      <w:r w:rsidR="007F337C">
        <w:rPr>
          <w:rFonts w:ascii="Times New Roman" w:hAnsi="Times New Roman"/>
          <w:sz w:val="28"/>
          <w:szCs w:val="28"/>
        </w:rPr>
        <w:t>458</w:t>
      </w:r>
      <w:bookmarkStart w:id="34" w:name="_Hlk111628024"/>
      <w:bookmarkEnd w:id="33"/>
      <w:r w:rsidRPr="006A095D">
        <w:rPr>
          <w:rFonts w:ascii="Times New Roman" w:hAnsi="Times New Roman"/>
          <w:sz w:val="28"/>
          <w:szCs w:val="28"/>
        </w:rPr>
        <w:t xml:space="preserve"> </w:t>
      </w:r>
      <w:bookmarkStart w:id="35" w:name="_Hlk111628069"/>
      <w:r w:rsidRPr="006A095D">
        <w:rPr>
          <w:rFonts w:ascii="Times New Roman" w:hAnsi="Times New Roman"/>
          <w:sz w:val="28"/>
          <w:szCs w:val="28"/>
        </w:rPr>
        <w:t xml:space="preserve">«Об утверждении </w:t>
      </w:r>
      <w:r w:rsidR="007F337C">
        <w:rPr>
          <w:rFonts w:ascii="Times New Roman" w:hAnsi="Times New Roman"/>
          <w:sz w:val="28"/>
          <w:szCs w:val="28"/>
        </w:rPr>
        <w:t>перечней</w:t>
      </w:r>
      <w:bookmarkEnd w:id="35"/>
      <w:r w:rsidRPr="006A095D">
        <w:rPr>
          <w:rFonts w:ascii="Times New Roman" w:hAnsi="Times New Roman"/>
          <w:sz w:val="28"/>
          <w:szCs w:val="28"/>
        </w:rPr>
        <w:t xml:space="preserve"> </w:t>
      </w:r>
      <w:bookmarkStart w:id="36" w:name="_Hlk111628107"/>
      <w:r w:rsidRPr="006A095D">
        <w:rPr>
          <w:rFonts w:ascii="Times New Roman" w:hAnsi="Times New Roman"/>
          <w:sz w:val="28"/>
          <w:szCs w:val="28"/>
        </w:rPr>
        <w:t>медицинских услуг и дорогостоящих видов</w:t>
      </w:r>
      <w:bookmarkEnd w:id="34"/>
      <w:r w:rsidRPr="006A095D">
        <w:rPr>
          <w:rFonts w:ascii="Times New Roman" w:hAnsi="Times New Roman"/>
          <w:sz w:val="28"/>
          <w:szCs w:val="28"/>
        </w:rPr>
        <w:t xml:space="preserve"> лечения в медицинских </w:t>
      </w:r>
      <w:r w:rsidR="007F337C">
        <w:rPr>
          <w:rFonts w:ascii="Times New Roman" w:hAnsi="Times New Roman"/>
          <w:sz w:val="28"/>
          <w:szCs w:val="28"/>
        </w:rPr>
        <w:t xml:space="preserve">организациях, у индивидуальных предпринимателей, осуществляющих медицинскую деятельность, суммы </w:t>
      </w:r>
      <w:r w:rsidR="007F337C" w:rsidRPr="006A095D">
        <w:rPr>
          <w:rFonts w:ascii="Times New Roman" w:hAnsi="Times New Roman"/>
          <w:sz w:val="28"/>
          <w:szCs w:val="28"/>
        </w:rPr>
        <w:t xml:space="preserve"> </w:t>
      </w:r>
      <w:r w:rsidR="007F337C">
        <w:rPr>
          <w:rFonts w:ascii="Times New Roman" w:hAnsi="Times New Roman"/>
          <w:sz w:val="28"/>
          <w:szCs w:val="28"/>
        </w:rPr>
        <w:t>оплаты которых за счет собственных средств налогоплательщика учитываются при определении суммы социального налогового вычета</w:t>
      </w:r>
      <w:r w:rsidRPr="006A095D">
        <w:rPr>
          <w:rFonts w:ascii="Times New Roman" w:hAnsi="Times New Roman"/>
          <w:sz w:val="28"/>
          <w:szCs w:val="28"/>
        </w:rPr>
        <w:t>»</w:t>
      </w:r>
      <w:bookmarkEnd w:id="29"/>
      <w:r w:rsidRPr="006A095D">
        <w:rPr>
          <w:rFonts w:ascii="Times New Roman" w:hAnsi="Times New Roman"/>
          <w:sz w:val="28"/>
          <w:szCs w:val="28"/>
        </w:rPr>
        <w:t>;</w:t>
      </w:r>
    </w:p>
    <w:p w:rsidR="006A095D" w:rsidRPr="006A095D" w:rsidRDefault="006A095D" w:rsidP="006A095D">
      <w:pPr>
        <w:spacing w:after="0" w:line="240" w:lineRule="auto"/>
        <w:ind w:firstLine="709"/>
        <w:jc w:val="both"/>
        <w:rPr>
          <w:rFonts w:ascii="Times New Roman" w:hAnsi="Times New Roman"/>
          <w:sz w:val="28"/>
          <w:szCs w:val="28"/>
        </w:rPr>
      </w:pPr>
      <w:r w:rsidRPr="006A095D">
        <w:rPr>
          <w:rFonts w:ascii="Times New Roman" w:hAnsi="Times New Roman"/>
          <w:sz w:val="28"/>
          <w:szCs w:val="28"/>
        </w:rPr>
        <w:lastRenderedPageBreak/>
        <w:t>тяжелого материального положения в связи с утратой или повреждением имущества в результате стихийного бедствия, пожара.</w:t>
      </w:r>
    </w:p>
    <w:p w:rsidR="006A095D" w:rsidRPr="006A095D" w:rsidRDefault="006A095D" w:rsidP="006A095D">
      <w:pPr>
        <w:spacing w:after="0" w:line="240" w:lineRule="auto"/>
        <w:ind w:firstLine="709"/>
        <w:jc w:val="both"/>
        <w:rPr>
          <w:rFonts w:ascii="Times New Roman" w:hAnsi="Times New Roman"/>
          <w:sz w:val="28"/>
          <w:szCs w:val="28"/>
        </w:rPr>
      </w:pPr>
      <w:bookmarkStart w:id="37" w:name="_Hlk109046692"/>
      <w:bookmarkEnd w:id="23"/>
      <w:bookmarkEnd w:id="24"/>
      <w:r w:rsidRPr="006A095D">
        <w:rPr>
          <w:rFonts w:ascii="Times New Roman" w:hAnsi="Times New Roman"/>
          <w:sz w:val="28"/>
          <w:szCs w:val="28"/>
        </w:rPr>
        <w:t xml:space="preserve">Положения данного раздела распространяются </w:t>
      </w:r>
      <w:r w:rsidR="003F33A8">
        <w:rPr>
          <w:rFonts w:ascii="Times New Roman" w:hAnsi="Times New Roman"/>
          <w:sz w:val="28"/>
          <w:szCs w:val="28"/>
        </w:rPr>
        <w:t xml:space="preserve">также </w:t>
      </w:r>
      <w:r w:rsidRPr="006A095D">
        <w:rPr>
          <w:rFonts w:ascii="Times New Roman" w:hAnsi="Times New Roman"/>
          <w:sz w:val="28"/>
          <w:szCs w:val="28"/>
        </w:rPr>
        <w:t>на руководителя Учреждения.</w:t>
      </w:r>
    </w:p>
    <w:bookmarkEnd w:id="25"/>
    <w:bookmarkEnd w:id="36"/>
    <w:bookmarkEnd w:id="37"/>
    <w:p w:rsidR="006A095D" w:rsidRDefault="006A095D" w:rsidP="006A095D">
      <w:pPr>
        <w:spacing w:after="0" w:line="240" w:lineRule="auto"/>
        <w:ind w:firstLine="709"/>
        <w:jc w:val="both"/>
        <w:rPr>
          <w:rFonts w:ascii="Times New Roman" w:eastAsia="Times New Roman" w:hAnsi="Times New Roman"/>
          <w:b/>
          <w:bCs/>
          <w:sz w:val="28"/>
          <w:szCs w:val="28"/>
        </w:rPr>
      </w:pPr>
      <w:r w:rsidRPr="006A095D">
        <w:rPr>
          <w:rFonts w:ascii="Times New Roman" w:hAnsi="Times New Roman"/>
          <w:sz w:val="28"/>
          <w:szCs w:val="28"/>
        </w:rPr>
        <w:br w:type="page"/>
      </w:r>
    </w:p>
    <w:p w:rsidR="006A095D" w:rsidRPr="005A2370" w:rsidRDefault="006A095D" w:rsidP="006A095D">
      <w:pPr>
        <w:pStyle w:val="ac"/>
        <w:shd w:val="clear" w:color="auto" w:fill="auto"/>
        <w:ind w:left="5245"/>
        <w:rPr>
          <w:b w:val="0"/>
        </w:rPr>
      </w:pPr>
      <w:r w:rsidRPr="005A2370">
        <w:rPr>
          <w:b w:val="0"/>
        </w:rPr>
        <w:t>Приложение 1</w:t>
      </w:r>
    </w:p>
    <w:p w:rsidR="006A095D" w:rsidRPr="005A2370" w:rsidRDefault="006A095D" w:rsidP="006A095D">
      <w:pPr>
        <w:pStyle w:val="ac"/>
        <w:shd w:val="clear" w:color="auto" w:fill="auto"/>
        <w:ind w:left="5245"/>
        <w:rPr>
          <w:b w:val="0"/>
        </w:rPr>
      </w:pPr>
      <w:r w:rsidRPr="005A2370">
        <w:rPr>
          <w:b w:val="0"/>
        </w:rPr>
        <w:t>к Положению о системе оплаты труда и стимулировании работников муниципального казенного учреждения «Чайковская городская служба по регулированию численности безнадзорных животных»</w:t>
      </w:r>
    </w:p>
    <w:p w:rsidR="006A095D" w:rsidRPr="005A2370" w:rsidRDefault="006A095D" w:rsidP="006A095D">
      <w:pPr>
        <w:pStyle w:val="ac"/>
        <w:shd w:val="clear" w:color="auto" w:fill="auto"/>
        <w:ind w:left="824"/>
        <w:jc w:val="right"/>
        <w:rPr>
          <w:b w:val="0"/>
        </w:rPr>
      </w:pPr>
    </w:p>
    <w:p w:rsidR="006A095D" w:rsidRDefault="006A095D" w:rsidP="006A095D">
      <w:pPr>
        <w:pStyle w:val="ac"/>
        <w:shd w:val="clear" w:color="auto" w:fill="auto"/>
        <w:ind w:left="824"/>
      </w:pPr>
      <w:r>
        <w:t>Схема должностных окладов работников муниципального казенного</w:t>
      </w:r>
    </w:p>
    <w:p w:rsidR="006A095D" w:rsidRDefault="006A095D" w:rsidP="006A095D">
      <w:pPr>
        <w:pStyle w:val="ac"/>
        <w:shd w:val="clear" w:color="auto" w:fill="auto"/>
        <w:ind w:left="2563"/>
      </w:pPr>
      <w:r>
        <w:t>учреждения «Чайковская городская служба по регулированию численности безнадзорных животных»</w:t>
      </w:r>
    </w:p>
    <w:p w:rsidR="006A095D" w:rsidRDefault="006A095D" w:rsidP="006A095D">
      <w:pPr>
        <w:spacing w:line="1" w:lineRule="exact"/>
      </w:pPr>
    </w:p>
    <w:p w:rsidR="006A095D" w:rsidRDefault="006A095D" w:rsidP="006A095D">
      <w:r>
        <w:t xml:space="preserve">   </w:t>
      </w:r>
    </w:p>
    <w:tbl>
      <w:tblPr>
        <w:tblOverlap w:val="never"/>
        <w:tblW w:w="0" w:type="auto"/>
        <w:jc w:val="center"/>
        <w:tblLayout w:type="fixed"/>
        <w:tblCellMar>
          <w:left w:w="10" w:type="dxa"/>
          <w:right w:w="10" w:type="dxa"/>
        </w:tblCellMar>
        <w:tblLook w:val="04A0"/>
      </w:tblPr>
      <w:tblGrid>
        <w:gridCol w:w="785"/>
        <w:gridCol w:w="2776"/>
        <w:gridCol w:w="3582"/>
        <w:gridCol w:w="2329"/>
      </w:tblGrid>
      <w:tr w:rsidR="006A095D" w:rsidTr="00C43421">
        <w:trPr>
          <w:trHeight w:hRule="exact" w:val="1073"/>
          <w:jc w:val="center"/>
        </w:trPr>
        <w:tc>
          <w:tcPr>
            <w:tcW w:w="785" w:type="dxa"/>
            <w:tcBorders>
              <w:top w:val="single" w:sz="4" w:space="0" w:color="auto"/>
              <w:left w:val="single" w:sz="4" w:space="0" w:color="auto"/>
              <w:bottom w:val="nil"/>
              <w:right w:val="nil"/>
            </w:tcBorders>
            <w:shd w:val="clear" w:color="auto" w:fill="FFFFFF"/>
            <w:hideMark/>
          </w:tcPr>
          <w:p w:rsidR="006A095D" w:rsidRDefault="006A095D" w:rsidP="00C43421">
            <w:pPr>
              <w:pStyle w:val="aa"/>
              <w:shd w:val="clear" w:color="auto" w:fill="auto"/>
              <w:ind w:firstLine="0"/>
              <w:jc w:val="center"/>
            </w:pPr>
            <w:r>
              <w:t>№ н/п</w:t>
            </w:r>
          </w:p>
        </w:tc>
        <w:tc>
          <w:tcPr>
            <w:tcW w:w="2776" w:type="dxa"/>
            <w:tcBorders>
              <w:top w:val="single" w:sz="4" w:space="0" w:color="auto"/>
              <w:left w:val="single" w:sz="4" w:space="0" w:color="auto"/>
              <w:bottom w:val="nil"/>
              <w:right w:val="nil"/>
            </w:tcBorders>
            <w:shd w:val="clear" w:color="auto" w:fill="FFFFFF"/>
            <w:hideMark/>
          </w:tcPr>
          <w:p w:rsidR="006A095D" w:rsidRDefault="006A095D" w:rsidP="00C43421">
            <w:pPr>
              <w:pStyle w:val="aa"/>
              <w:shd w:val="clear" w:color="auto" w:fill="auto"/>
              <w:ind w:firstLine="160"/>
            </w:pPr>
            <w:r>
              <w:t>Квалификационные</w:t>
            </w:r>
          </w:p>
          <w:p w:rsidR="006A095D" w:rsidRDefault="006A095D" w:rsidP="00C43421">
            <w:pPr>
              <w:pStyle w:val="aa"/>
              <w:shd w:val="clear" w:color="auto" w:fill="auto"/>
              <w:ind w:firstLine="0"/>
              <w:jc w:val="center"/>
            </w:pPr>
            <w:r>
              <w:t>уровни</w:t>
            </w:r>
          </w:p>
        </w:tc>
        <w:tc>
          <w:tcPr>
            <w:tcW w:w="3582" w:type="dxa"/>
            <w:tcBorders>
              <w:top w:val="single" w:sz="4" w:space="0" w:color="auto"/>
              <w:left w:val="single" w:sz="4" w:space="0" w:color="auto"/>
              <w:bottom w:val="nil"/>
              <w:right w:val="nil"/>
            </w:tcBorders>
            <w:shd w:val="clear" w:color="auto" w:fill="FFFFFF"/>
            <w:vAlign w:val="bottom"/>
            <w:hideMark/>
          </w:tcPr>
          <w:p w:rsidR="006A095D" w:rsidRDefault="006A095D" w:rsidP="00C43421">
            <w:pPr>
              <w:pStyle w:val="aa"/>
              <w:shd w:val="clear" w:color="auto" w:fill="auto"/>
              <w:ind w:firstLine="0"/>
              <w:jc w:val="center"/>
            </w:pPr>
            <w:r>
              <w:t>Должности, отнесенные к квалификационным уровням</w:t>
            </w:r>
          </w:p>
        </w:tc>
        <w:tc>
          <w:tcPr>
            <w:tcW w:w="2329" w:type="dxa"/>
            <w:tcBorders>
              <w:top w:val="single" w:sz="4" w:space="0" w:color="auto"/>
              <w:left w:val="single" w:sz="4" w:space="0" w:color="auto"/>
              <w:bottom w:val="nil"/>
              <w:right w:val="single" w:sz="4" w:space="0" w:color="auto"/>
            </w:tcBorders>
            <w:shd w:val="clear" w:color="auto" w:fill="FFFFFF"/>
            <w:hideMark/>
          </w:tcPr>
          <w:p w:rsidR="006A095D" w:rsidRDefault="006A095D" w:rsidP="00C43421">
            <w:pPr>
              <w:pStyle w:val="aa"/>
              <w:shd w:val="clear" w:color="auto" w:fill="auto"/>
              <w:ind w:firstLine="0"/>
              <w:jc w:val="center"/>
            </w:pPr>
            <w:r>
              <w:t>Должностные оклады (рублей)</w:t>
            </w:r>
          </w:p>
        </w:tc>
      </w:tr>
      <w:tr w:rsidR="006A095D" w:rsidTr="00C43421">
        <w:trPr>
          <w:trHeight w:hRule="exact" w:val="360"/>
          <w:jc w:val="center"/>
        </w:trPr>
        <w:tc>
          <w:tcPr>
            <w:tcW w:w="785" w:type="dxa"/>
            <w:tcBorders>
              <w:top w:val="single" w:sz="4" w:space="0" w:color="auto"/>
              <w:left w:val="single" w:sz="4" w:space="0" w:color="auto"/>
              <w:bottom w:val="nil"/>
              <w:right w:val="nil"/>
            </w:tcBorders>
            <w:shd w:val="clear" w:color="auto" w:fill="FFFFFF"/>
            <w:vAlign w:val="bottom"/>
            <w:hideMark/>
          </w:tcPr>
          <w:p w:rsidR="006A095D" w:rsidRDefault="006A095D" w:rsidP="00C43421">
            <w:pPr>
              <w:pStyle w:val="aa"/>
              <w:shd w:val="clear" w:color="auto" w:fill="auto"/>
              <w:ind w:firstLine="0"/>
              <w:jc w:val="center"/>
            </w:pPr>
            <w:r>
              <w:t>1</w:t>
            </w:r>
          </w:p>
        </w:tc>
        <w:tc>
          <w:tcPr>
            <w:tcW w:w="2776" w:type="dxa"/>
            <w:tcBorders>
              <w:top w:val="single" w:sz="4" w:space="0" w:color="auto"/>
              <w:left w:val="single" w:sz="4" w:space="0" w:color="auto"/>
              <w:bottom w:val="nil"/>
              <w:right w:val="nil"/>
            </w:tcBorders>
            <w:shd w:val="clear" w:color="auto" w:fill="FFFFFF"/>
            <w:vAlign w:val="bottom"/>
            <w:hideMark/>
          </w:tcPr>
          <w:p w:rsidR="006A095D" w:rsidRDefault="006A095D" w:rsidP="00C43421">
            <w:pPr>
              <w:pStyle w:val="aa"/>
              <w:shd w:val="clear" w:color="auto" w:fill="auto"/>
              <w:ind w:firstLine="0"/>
              <w:jc w:val="center"/>
            </w:pPr>
            <w:r>
              <w:t>2</w:t>
            </w:r>
          </w:p>
        </w:tc>
        <w:tc>
          <w:tcPr>
            <w:tcW w:w="3582" w:type="dxa"/>
            <w:tcBorders>
              <w:top w:val="single" w:sz="4" w:space="0" w:color="auto"/>
              <w:left w:val="single" w:sz="4" w:space="0" w:color="auto"/>
              <w:bottom w:val="nil"/>
              <w:right w:val="nil"/>
            </w:tcBorders>
            <w:shd w:val="clear" w:color="auto" w:fill="FFFFFF"/>
            <w:vAlign w:val="bottom"/>
            <w:hideMark/>
          </w:tcPr>
          <w:p w:rsidR="006A095D" w:rsidRDefault="006A095D" w:rsidP="00C43421">
            <w:pPr>
              <w:pStyle w:val="aa"/>
              <w:shd w:val="clear" w:color="auto" w:fill="auto"/>
              <w:ind w:firstLine="0"/>
              <w:jc w:val="center"/>
            </w:pPr>
            <w:r>
              <w:t>о</w:t>
            </w:r>
          </w:p>
          <w:p w:rsidR="006A095D" w:rsidRDefault="006A095D" w:rsidP="00C43421">
            <w:pPr>
              <w:pStyle w:val="aa"/>
              <w:shd w:val="clear" w:color="auto" w:fill="auto"/>
              <w:spacing w:line="180" w:lineRule="auto"/>
              <w:ind w:firstLine="0"/>
              <w:jc w:val="center"/>
            </w:pPr>
            <w:r>
              <w:t>3</w:t>
            </w:r>
          </w:p>
        </w:tc>
        <w:tc>
          <w:tcPr>
            <w:tcW w:w="2329" w:type="dxa"/>
            <w:tcBorders>
              <w:top w:val="single" w:sz="4" w:space="0" w:color="auto"/>
              <w:left w:val="single" w:sz="4" w:space="0" w:color="auto"/>
              <w:bottom w:val="nil"/>
              <w:right w:val="single" w:sz="4" w:space="0" w:color="auto"/>
            </w:tcBorders>
            <w:shd w:val="clear" w:color="auto" w:fill="FFFFFF"/>
            <w:vAlign w:val="bottom"/>
            <w:hideMark/>
          </w:tcPr>
          <w:p w:rsidR="006A095D" w:rsidRDefault="006A095D" w:rsidP="00C43421">
            <w:pPr>
              <w:pStyle w:val="aa"/>
              <w:shd w:val="clear" w:color="auto" w:fill="auto"/>
              <w:ind w:firstLine="0"/>
              <w:jc w:val="center"/>
            </w:pPr>
            <w:r>
              <w:t>4</w:t>
            </w:r>
          </w:p>
        </w:tc>
      </w:tr>
      <w:tr w:rsidR="006A095D" w:rsidTr="00C43421">
        <w:trPr>
          <w:trHeight w:val="706"/>
          <w:jc w:val="center"/>
        </w:trPr>
        <w:tc>
          <w:tcPr>
            <w:tcW w:w="9472" w:type="dxa"/>
            <w:gridSpan w:val="4"/>
            <w:tcBorders>
              <w:top w:val="single" w:sz="4" w:space="0" w:color="auto"/>
              <w:left w:val="single" w:sz="4" w:space="0" w:color="auto"/>
              <w:bottom w:val="nil"/>
              <w:right w:val="single" w:sz="4" w:space="0" w:color="auto"/>
            </w:tcBorders>
            <w:shd w:val="clear" w:color="auto" w:fill="FFFFFF"/>
            <w:vAlign w:val="bottom"/>
            <w:hideMark/>
          </w:tcPr>
          <w:p w:rsidR="006A095D" w:rsidRDefault="006A095D" w:rsidP="00C43421">
            <w:pPr>
              <w:pStyle w:val="aa"/>
              <w:shd w:val="clear" w:color="auto" w:fill="auto"/>
              <w:ind w:firstLine="0"/>
            </w:pPr>
            <w:r>
              <w:rPr>
                <w:b/>
                <w:bCs/>
              </w:rPr>
              <w:t>1. Профессиональная квалификационная группа «Общеотраслевые должности служащих четвертого уровня»</w:t>
            </w:r>
          </w:p>
        </w:tc>
      </w:tr>
      <w:tr w:rsidR="006A095D" w:rsidTr="00C43421">
        <w:trPr>
          <w:trHeight w:hRule="exact" w:val="1300"/>
          <w:jc w:val="center"/>
        </w:trPr>
        <w:tc>
          <w:tcPr>
            <w:tcW w:w="785" w:type="dxa"/>
            <w:tcBorders>
              <w:top w:val="single" w:sz="4" w:space="0" w:color="auto"/>
              <w:left w:val="single" w:sz="4" w:space="0" w:color="auto"/>
              <w:bottom w:val="nil"/>
              <w:right w:val="nil"/>
            </w:tcBorders>
            <w:shd w:val="clear" w:color="auto" w:fill="FFFFFF"/>
            <w:hideMark/>
          </w:tcPr>
          <w:p w:rsidR="006A095D" w:rsidRDefault="006A095D" w:rsidP="00C43421">
            <w:pPr>
              <w:pStyle w:val="aa"/>
              <w:shd w:val="clear" w:color="auto" w:fill="auto"/>
              <w:ind w:firstLine="0"/>
              <w:jc w:val="center"/>
            </w:pPr>
            <w:r>
              <w:t>1.1</w:t>
            </w:r>
          </w:p>
        </w:tc>
        <w:tc>
          <w:tcPr>
            <w:tcW w:w="2776" w:type="dxa"/>
            <w:tcBorders>
              <w:top w:val="single" w:sz="4" w:space="0" w:color="auto"/>
              <w:left w:val="single" w:sz="4" w:space="0" w:color="auto"/>
              <w:bottom w:val="nil"/>
              <w:right w:val="nil"/>
            </w:tcBorders>
            <w:shd w:val="clear" w:color="auto" w:fill="FFFFFF"/>
            <w:hideMark/>
          </w:tcPr>
          <w:p w:rsidR="006A095D" w:rsidRDefault="006A095D" w:rsidP="00C43421">
            <w:pPr>
              <w:pStyle w:val="aa"/>
              <w:shd w:val="clear" w:color="auto" w:fill="auto"/>
              <w:ind w:firstLine="0"/>
            </w:pPr>
            <w:r>
              <w:t>2-й квалификационный уровень</w:t>
            </w:r>
          </w:p>
        </w:tc>
        <w:tc>
          <w:tcPr>
            <w:tcW w:w="3582" w:type="dxa"/>
            <w:tcBorders>
              <w:top w:val="single" w:sz="4" w:space="0" w:color="auto"/>
              <w:left w:val="single" w:sz="4" w:space="0" w:color="auto"/>
              <w:bottom w:val="nil"/>
              <w:right w:val="nil"/>
            </w:tcBorders>
            <w:shd w:val="clear" w:color="auto" w:fill="FFFFFF"/>
            <w:hideMark/>
          </w:tcPr>
          <w:p w:rsidR="006A095D" w:rsidRDefault="006A095D" w:rsidP="00C43421">
            <w:pPr>
              <w:pStyle w:val="aa"/>
              <w:shd w:val="clear" w:color="auto" w:fill="auto"/>
              <w:ind w:firstLine="0"/>
            </w:pPr>
            <w:r>
              <w:t>Директор</w:t>
            </w:r>
          </w:p>
        </w:tc>
        <w:tc>
          <w:tcPr>
            <w:tcW w:w="2329" w:type="dxa"/>
            <w:tcBorders>
              <w:top w:val="single" w:sz="4" w:space="0" w:color="auto"/>
              <w:left w:val="single" w:sz="4" w:space="0" w:color="auto"/>
              <w:bottom w:val="nil"/>
              <w:right w:val="single" w:sz="4" w:space="0" w:color="auto"/>
            </w:tcBorders>
            <w:shd w:val="clear" w:color="auto" w:fill="FFFFFF"/>
            <w:vAlign w:val="center"/>
            <w:hideMark/>
          </w:tcPr>
          <w:p w:rsidR="006A095D" w:rsidRDefault="006A095D" w:rsidP="00C43421">
            <w:pPr>
              <w:pStyle w:val="aa"/>
              <w:shd w:val="clear" w:color="auto" w:fill="auto"/>
              <w:ind w:firstLine="0"/>
              <w:jc w:val="center"/>
            </w:pPr>
            <w:r>
              <w:t>10941,00</w:t>
            </w:r>
          </w:p>
        </w:tc>
      </w:tr>
      <w:tr w:rsidR="006A095D" w:rsidTr="00C43421">
        <w:trPr>
          <w:trHeight w:val="706"/>
          <w:jc w:val="center"/>
        </w:trPr>
        <w:tc>
          <w:tcPr>
            <w:tcW w:w="9472" w:type="dxa"/>
            <w:gridSpan w:val="4"/>
            <w:tcBorders>
              <w:top w:val="single" w:sz="4" w:space="0" w:color="auto"/>
              <w:left w:val="single" w:sz="4" w:space="0" w:color="auto"/>
              <w:bottom w:val="nil"/>
              <w:right w:val="single" w:sz="4" w:space="0" w:color="auto"/>
            </w:tcBorders>
            <w:shd w:val="clear" w:color="auto" w:fill="FFFFFF"/>
            <w:vAlign w:val="bottom"/>
            <w:hideMark/>
          </w:tcPr>
          <w:p w:rsidR="006A095D" w:rsidRDefault="006A095D" w:rsidP="00C43421">
            <w:pPr>
              <w:pStyle w:val="aa"/>
              <w:shd w:val="clear" w:color="auto" w:fill="auto"/>
              <w:ind w:firstLine="0"/>
            </w:pPr>
            <w:r>
              <w:rPr>
                <w:b/>
                <w:bCs/>
              </w:rPr>
              <w:t>2. Профессиональная квалификационная группа «Общеотраслевые должности служащих третьего уровня»</w:t>
            </w:r>
          </w:p>
        </w:tc>
      </w:tr>
      <w:tr w:rsidR="006A095D" w:rsidTr="00C43421">
        <w:trPr>
          <w:trHeight w:hRule="exact" w:val="1433"/>
          <w:jc w:val="center"/>
        </w:trPr>
        <w:tc>
          <w:tcPr>
            <w:tcW w:w="785" w:type="dxa"/>
            <w:tcBorders>
              <w:top w:val="single" w:sz="4" w:space="0" w:color="auto"/>
              <w:left w:val="single" w:sz="4" w:space="0" w:color="auto"/>
              <w:bottom w:val="nil"/>
              <w:right w:val="nil"/>
            </w:tcBorders>
            <w:shd w:val="clear" w:color="auto" w:fill="FFFFFF"/>
            <w:hideMark/>
          </w:tcPr>
          <w:p w:rsidR="006A095D" w:rsidRDefault="006A095D" w:rsidP="00C43421">
            <w:pPr>
              <w:pStyle w:val="aa"/>
              <w:shd w:val="clear" w:color="auto" w:fill="auto"/>
              <w:ind w:firstLine="0"/>
              <w:jc w:val="center"/>
            </w:pPr>
            <w:r>
              <w:t>2.1</w:t>
            </w:r>
          </w:p>
        </w:tc>
        <w:tc>
          <w:tcPr>
            <w:tcW w:w="2776" w:type="dxa"/>
            <w:tcBorders>
              <w:top w:val="single" w:sz="4" w:space="0" w:color="auto"/>
              <w:left w:val="single" w:sz="4" w:space="0" w:color="auto"/>
              <w:bottom w:val="nil"/>
              <w:right w:val="nil"/>
            </w:tcBorders>
            <w:shd w:val="clear" w:color="auto" w:fill="FFFFFF"/>
            <w:hideMark/>
          </w:tcPr>
          <w:p w:rsidR="006A095D" w:rsidRDefault="006A095D" w:rsidP="00C43421">
            <w:pPr>
              <w:pStyle w:val="aa"/>
              <w:shd w:val="clear" w:color="auto" w:fill="auto"/>
              <w:ind w:firstLine="0"/>
            </w:pPr>
            <w:r>
              <w:t>1-й квалификационный уровень</w:t>
            </w:r>
          </w:p>
        </w:tc>
        <w:tc>
          <w:tcPr>
            <w:tcW w:w="3582" w:type="dxa"/>
            <w:tcBorders>
              <w:top w:val="single" w:sz="4" w:space="0" w:color="auto"/>
              <w:left w:val="single" w:sz="4" w:space="0" w:color="auto"/>
              <w:bottom w:val="nil"/>
              <w:right w:val="nil"/>
            </w:tcBorders>
            <w:shd w:val="clear" w:color="auto" w:fill="FFFFFF"/>
            <w:hideMark/>
          </w:tcPr>
          <w:p w:rsidR="006A095D" w:rsidRDefault="006A095D" w:rsidP="00C43421">
            <w:pPr>
              <w:pStyle w:val="aa"/>
              <w:shd w:val="clear" w:color="auto" w:fill="auto"/>
              <w:ind w:firstLine="0"/>
            </w:pPr>
            <w:r>
              <w:t>Экономист</w:t>
            </w:r>
          </w:p>
        </w:tc>
        <w:tc>
          <w:tcPr>
            <w:tcW w:w="2329" w:type="dxa"/>
            <w:tcBorders>
              <w:top w:val="single" w:sz="4" w:space="0" w:color="auto"/>
              <w:left w:val="single" w:sz="4" w:space="0" w:color="auto"/>
              <w:bottom w:val="nil"/>
              <w:right w:val="single" w:sz="4" w:space="0" w:color="auto"/>
            </w:tcBorders>
            <w:shd w:val="clear" w:color="auto" w:fill="FFFFFF"/>
            <w:vAlign w:val="center"/>
            <w:hideMark/>
          </w:tcPr>
          <w:p w:rsidR="006A095D" w:rsidRDefault="006A095D" w:rsidP="00C43421">
            <w:pPr>
              <w:pStyle w:val="aa"/>
              <w:shd w:val="clear" w:color="auto" w:fill="auto"/>
              <w:ind w:firstLine="0"/>
              <w:jc w:val="center"/>
            </w:pPr>
            <w:r>
              <w:t>9899,00</w:t>
            </w:r>
          </w:p>
        </w:tc>
      </w:tr>
      <w:tr w:rsidR="006A095D" w:rsidTr="00C43421">
        <w:trPr>
          <w:trHeight w:val="828"/>
          <w:jc w:val="center"/>
        </w:trPr>
        <w:tc>
          <w:tcPr>
            <w:tcW w:w="9472" w:type="dxa"/>
            <w:gridSpan w:val="4"/>
            <w:tcBorders>
              <w:top w:val="single" w:sz="4" w:space="0" w:color="auto"/>
              <w:left w:val="single" w:sz="4" w:space="0" w:color="auto"/>
              <w:bottom w:val="single" w:sz="4" w:space="0" w:color="auto"/>
              <w:right w:val="single" w:sz="4" w:space="0" w:color="auto"/>
            </w:tcBorders>
            <w:shd w:val="clear" w:color="auto" w:fill="FFFFFF"/>
            <w:hideMark/>
          </w:tcPr>
          <w:p w:rsidR="006A095D" w:rsidRDefault="006A095D" w:rsidP="00C43421">
            <w:pPr>
              <w:pStyle w:val="aa"/>
              <w:shd w:val="clear" w:color="auto" w:fill="auto"/>
              <w:ind w:firstLine="0"/>
            </w:pPr>
            <w:r>
              <w:rPr>
                <w:b/>
                <w:bCs/>
              </w:rPr>
              <w:t>3. Профессиональная квалификационная группа «Общеотраслевые профессии рабочих второго уровня»</w:t>
            </w:r>
          </w:p>
        </w:tc>
      </w:tr>
      <w:tr w:rsidR="006A095D" w:rsidTr="00C43421">
        <w:trPr>
          <w:trHeight w:val="1310"/>
          <w:jc w:val="center"/>
        </w:trPr>
        <w:tc>
          <w:tcPr>
            <w:tcW w:w="785" w:type="dxa"/>
            <w:tcBorders>
              <w:top w:val="single" w:sz="4" w:space="0" w:color="auto"/>
              <w:left w:val="single" w:sz="4" w:space="0" w:color="auto"/>
              <w:bottom w:val="nil"/>
              <w:right w:val="nil"/>
            </w:tcBorders>
            <w:shd w:val="clear" w:color="auto" w:fill="FFFFFF"/>
            <w:hideMark/>
          </w:tcPr>
          <w:p w:rsidR="006A095D" w:rsidRDefault="006A095D" w:rsidP="00C43421">
            <w:pPr>
              <w:pStyle w:val="aa"/>
              <w:shd w:val="clear" w:color="auto" w:fill="auto"/>
              <w:ind w:firstLine="0"/>
              <w:jc w:val="center"/>
            </w:pPr>
            <w:r>
              <w:t>3.1</w:t>
            </w:r>
          </w:p>
        </w:tc>
        <w:tc>
          <w:tcPr>
            <w:tcW w:w="2776" w:type="dxa"/>
            <w:tcBorders>
              <w:top w:val="single" w:sz="4" w:space="0" w:color="auto"/>
              <w:left w:val="single" w:sz="4" w:space="0" w:color="auto"/>
              <w:bottom w:val="single" w:sz="4" w:space="0" w:color="auto"/>
              <w:right w:val="nil"/>
            </w:tcBorders>
            <w:shd w:val="clear" w:color="auto" w:fill="FFFFFF"/>
            <w:hideMark/>
          </w:tcPr>
          <w:p w:rsidR="006A095D" w:rsidRDefault="006A095D" w:rsidP="00C43421">
            <w:pPr>
              <w:pStyle w:val="aa"/>
              <w:shd w:val="clear" w:color="auto" w:fill="auto"/>
              <w:ind w:firstLine="0"/>
            </w:pPr>
            <w:r>
              <w:t>1-й квалификационный уровень</w:t>
            </w:r>
          </w:p>
        </w:tc>
        <w:tc>
          <w:tcPr>
            <w:tcW w:w="3582" w:type="dxa"/>
            <w:tcBorders>
              <w:top w:val="single" w:sz="4" w:space="0" w:color="auto"/>
              <w:left w:val="single" w:sz="4" w:space="0" w:color="auto"/>
              <w:bottom w:val="nil"/>
              <w:right w:val="nil"/>
            </w:tcBorders>
            <w:shd w:val="clear" w:color="auto" w:fill="FFFFFF"/>
            <w:hideMark/>
          </w:tcPr>
          <w:p w:rsidR="006A095D" w:rsidRDefault="006A095D" w:rsidP="00C43421">
            <w:pPr>
              <w:pStyle w:val="aa"/>
              <w:shd w:val="clear" w:color="auto" w:fill="auto"/>
              <w:ind w:firstLine="0"/>
            </w:pPr>
            <w:r>
              <w:t>Водитель автомобиля</w:t>
            </w:r>
          </w:p>
        </w:tc>
        <w:tc>
          <w:tcPr>
            <w:tcW w:w="23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095D" w:rsidRDefault="006A095D" w:rsidP="00C43421">
            <w:pPr>
              <w:pStyle w:val="aa"/>
              <w:shd w:val="clear" w:color="auto" w:fill="auto"/>
              <w:ind w:firstLine="0"/>
              <w:jc w:val="center"/>
            </w:pPr>
            <w:r>
              <w:t>8537,00</w:t>
            </w:r>
          </w:p>
        </w:tc>
      </w:tr>
      <w:tr w:rsidR="006A095D" w:rsidTr="00C43421">
        <w:trPr>
          <w:trHeight w:hRule="exact" w:val="832"/>
          <w:jc w:val="center"/>
        </w:trPr>
        <w:tc>
          <w:tcPr>
            <w:tcW w:w="9472" w:type="dxa"/>
            <w:gridSpan w:val="4"/>
            <w:tcBorders>
              <w:top w:val="single" w:sz="4" w:space="0" w:color="auto"/>
              <w:left w:val="single" w:sz="4" w:space="0" w:color="auto"/>
              <w:bottom w:val="single" w:sz="4" w:space="0" w:color="auto"/>
              <w:right w:val="single" w:sz="4" w:space="0" w:color="auto"/>
            </w:tcBorders>
            <w:shd w:val="clear" w:color="auto" w:fill="FFFFFF"/>
          </w:tcPr>
          <w:p w:rsidR="006A095D" w:rsidRPr="009206FF" w:rsidRDefault="006A095D" w:rsidP="00C43421">
            <w:pPr>
              <w:rPr>
                <w:rFonts w:ascii="Times New Roman" w:eastAsia="Times New Roman" w:hAnsi="Times New Roman"/>
                <w:b/>
                <w:bCs/>
                <w:sz w:val="28"/>
                <w:szCs w:val="28"/>
              </w:rPr>
            </w:pPr>
            <w:r>
              <w:rPr>
                <w:rFonts w:ascii="Times New Roman" w:eastAsia="Times New Roman" w:hAnsi="Times New Roman"/>
                <w:b/>
                <w:bCs/>
                <w:sz w:val="28"/>
                <w:szCs w:val="28"/>
              </w:rPr>
              <w:t>4. Должности, не включенные в профессиональные квалификационные группы</w:t>
            </w:r>
          </w:p>
        </w:tc>
      </w:tr>
      <w:tr w:rsidR="006A095D" w:rsidTr="00C43421">
        <w:trPr>
          <w:trHeight w:hRule="exact" w:val="832"/>
          <w:jc w:val="center"/>
        </w:trPr>
        <w:tc>
          <w:tcPr>
            <w:tcW w:w="785" w:type="dxa"/>
            <w:tcBorders>
              <w:top w:val="single" w:sz="4" w:space="0" w:color="auto"/>
              <w:left w:val="single" w:sz="4" w:space="0" w:color="auto"/>
              <w:bottom w:val="single" w:sz="4" w:space="0" w:color="auto"/>
              <w:right w:val="nil"/>
            </w:tcBorders>
            <w:shd w:val="clear" w:color="auto" w:fill="FFFFFF"/>
            <w:hideMark/>
          </w:tcPr>
          <w:p w:rsidR="006A095D" w:rsidRDefault="006A095D" w:rsidP="00C43421">
            <w:pPr>
              <w:pStyle w:val="aa"/>
              <w:shd w:val="clear" w:color="auto" w:fill="auto"/>
              <w:ind w:firstLine="0"/>
              <w:jc w:val="center"/>
            </w:pPr>
            <w:r>
              <w:t>4.1</w:t>
            </w:r>
          </w:p>
        </w:tc>
        <w:tc>
          <w:tcPr>
            <w:tcW w:w="2776" w:type="dxa"/>
            <w:tcBorders>
              <w:top w:val="nil"/>
              <w:left w:val="single" w:sz="4" w:space="0" w:color="auto"/>
              <w:bottom w:val="single" w:sz="4" w:space="0" w:color="auto"/>
              <w:right w:val="nil"/>
            </w:tcBorders>
            <w:shd w:val="clear" w:color="auto" w:fill="FFFFFF"/>
            <w:vAlign w:val="center"/>
            <w:hideMark/>
          </w:tcPr>
          <w:p w:rsidR="006A095D" w:rsidRDefault="006A095D" w:rsidP="00C43421">
            <w:pPr>
              <w:rPr>
                <w:rFonts w:ascii="Times New Roman" w:eastAsia="Times New Roman" w:hAnsi="Times New Roman"/>
                <w:sz w:val="28"/>
                <w:szCs w:val="28"/>
              </w:rPr>
            </w:pPr>
          </w:p>
        </w:tc>
        <w:tc>
          <w:tcPr>
            <w:tcW w:w="3582" w:type="dxa"/>
            <w:tcBorders>
              <w:top w:val="single" w:sz="4" w:space="0" w:color="auto"/>
              <w:left w:val="single" w:sz="4" w:space="0" w:color="auto"/>
              <w:bottom w:val="single" w:sz="4" w:space="0" w:color="auto"/>
              <w:right w:val="nil"/>
            </w:tcBorders>
            <w:shd w:val="clear" w:color="auto" w:fill="FFFFFF"/>
            <w:hideMark/>
          </w:tcPr>
          <w:p w:rsidR="006A095D" w:rsidRDefault="006A095D" w:rsidP="00C43421">
            <w:pPr>
              <w:pStyle w:val="aa"/>
              <w:shd w:val="clear" w:color="auto" w:fill="auto"/>
              <w:ind w:firstLine="0"/>
            </w:pPr>
            <w:r>
              <w:t>Ловец безнадзорных животных</w:t>
            </w:r>
          </w:p>
        </w:tc>
        <w:tc>
          <w:tcPr>
            <w:tcW w:w="2329" w:type="dxa"/>
            <w:tcBorders>
              <w:top w:val="nil"/>
              <w:left w:val="single" w:sz="4" w:space="0" w:color="auto"/>
              <w:bottom w:val="single" w:sz="4" w:space="0" w:color="auto"/>
              <w:right w:val="single" w:sz="4" w:space="0" w:color="auto"/>
            </w:tcBorders>
            <w:shd w:val="clear" w:color="auto" w:fill="FFFFFF"/>
            <w:vAlign w:val="center"/>
            <w:hideMark/>
          </w:tcPr>
          <w:p w:rsidR="006A095D" w:rsidRDefault="006A095D" w:rsidP="00C43421">
            <w:pPr>
              <w:jc w:val="center"/>
              <w:rPr>
                <w:rFonts w:ascii="Times New Roman" w:eastAsia="Times New Roman" w:hAnsi="Times New Roman"/>
                <w:sz w:val="28"/>
                <w:szCs w:val="28"/>
              </w:rPr>
            </w:pPr>
            <w:r w:rsidRPr="009206FF">
              <w:rPr>
                <w:rFonts w:ascii="Times New Roman" w:eastAsia="Times New Roman" w:hAnsi="Times New Roman"/>
                <w:sz w:val="28"/>
                <w:szCs w:val="28"/>
              </w:rPr>
              <w:t>8537,00</w:t>
            </w:r>
          </w:p>
        </w:tc>
      </w:tr>
    </w:tbl>
    <w:p w:rsidR="006A095D" w:rsidRPr="00A91FC1" w:rsidRDefault="006A095D" w:rsidP="006A095D">
      <w:pPr>
        <w:sectPr w:rsidR="006A095D" w:rsidRPr="00A91FC1" w:rsidSect="006A095D">
          <w:headerReference w:type="even" r:id="rId9"/>
          <w:headerReference w:type="default" r:id="rId10"/>
          <w:footerReference w:type="even" r:id="rId11"/>
          <w:footerReference w:type="default" r:id="rId12"/>
          <w:headerReference w:type="first" r:id="rId13"/>
          <w:footerReference w:type="first" r:id="rId14"/>
          <w:pgSz w:w="11900" w:h="16840"/>
          <w:pgMar w:top="748" w:right="1213" w:bottom="816" w:left="1134" w:header="0" w:footer="183" w:gutter="0"/>
          <w:pgNumType w:start="1"/>
          <w:cols w:space="720"/>
          <w:noEndnote/>
          <w:docGrid w:linePitch="360"/>
        </w:sectPr>
      </w:pPr>
    </w:p>
    <w:p w:rsidR="006A095D" w:rsidRDefault="006A095D" w:rsidP="006A095D">
      <w:pPr>
        <w:pStyle w:val="1"/>
        <w:shd w:val="clear" w:color="auto" w:fill="auto"/>
        <w:ind w:left="5100" w:firstLine="0"/>
      </w:pPr>
      <w:r>
        <w:lastRenderedPageBreak/>
        <w:t>Приложение 2</w:t>
      </w:r>
    </w:p>
    <w:p w:rsidR="006A095D" w:rsidRDefault="006A095D" w:rsidP="006A095D">
      <w:pPr>
        <w:pStyle w:val="1"/>
        <w:shd w:val="clear" w:color="auto" w:fill="auto"/>
        <w:spacing w:after="300"/>
        <w:ind w:left="5100" w:firstLine="0"/>
      </w:pPr>
      <w:r>
        <w:t>к Положению о системе оплаты труда и стимулировании работников муниципального казенного учреждения «Чайковская городская служба по регулированию численности безнадзорных животных»</w:t>
      </w:r>
    </w:p>
    <w:p w:rsidR="006A095D" w:rsidRDefault="006A095D" w:rsidP="006A095D">
      <w:pPr>
        <w:pStyle w:val="11"/>
        <w:keepNext/>
        <w:keepLines/>
        <w:shd w:val="clear" w:color="auto" w:fill="auto"/>
        <w:spacing w:after="0"/>
        <w:ind w:left="426" w:firstLine="283"/>
      </w:pPr>
      <w:bookmarkStart w:id="38" w:name="bookmark11"/>
      <w:bookmarkStart w:id="39" w:name="bookmark10"/>
      <w:r>
        <w:t>Условия и порядок установления премиальных выплат за месяц</w:t>
      </w:r>
      <w:bookmarkEnd w:id="38"/>
      <w:bookmarkEnd w:id="39"/>
    </w:p>
    <w:p w:rsidR="006A095D" w:rsidRDefault="006A095D" w:rsidP="006A095D">
      <w:pPr>
        <w:pStyle w:val="11"/>
        <w:keepNext/>
        <w:keepLines/>
        <w:shd w:val="clear" w:color="auto" w:fill="auto"/>
        <w:spacing w:after="0"/>
        <w:ind w:left="426" w:firstLine="283"/>
      </w:pPr>
    </w:p>
    <w:p w:rsidR="006A095D" w:rsidRDefault="006A095D" w:rsidP="006A095D">
      <w:pPr>
        <w:pStyle w:val="1"/>
        <w:numPr>
          <w:ilvl w:val="0"/>
          <w:numId w:val="10"/>
        </w:numPr>
        <w:shd w:val="clear" w:color="auto" w:fill="auto"/>
        <w:tabs>
          <w:tab w:val="left" w:pos="588"/>
        </w:tabs>
        <w:ind w:left="426" w:firstLine="283"/>
      </w:pPr>
      <w:r>
        <w:t>Размер премиальных выплат за месяц устанавливается в процентах к должностному окладу.</w:t>
      </w:r>
    </w:p>
    <w:p w:rsidR="006A095D" w:rsidRDefault="006A095D" w:rsidP="006A095D">
      <w:pPr>
        <w:pStyle w:val="1"/>
        <w:numPr>
          <w:ilvl w:val="0"/>
          <w:numId w:val="10"/>
        </w:numPr>
        <w:shd w:val="clear" w:color="auto" w:fill="auto"/>
        <w:tabs>
          <w:tab w:val="left" w:pos="588"/>
        </w:tabs>
        <w:ind w:left="426" w:firstLine="283"/>
      </w:pPr>
      <w:r>
        <w:t>Выплата премиальных выплат за месяц производится одновременно с заработной платой за текущий месяц.</w:t>
      </w:r>
    </w:p>
    <w:p w:rsidR="006A095D" w:rsidRDefault="006A095D" w:rsidP="006A095D">
      <w:pPr>
        <w:pStyle w:val="1"/>
        <w:numPr>
          <w:ilvl w:val="0"/>
          <w:numId w:val="10"/>
        </w:numPr>
        <w:shd w:val="clear" w:color="auto" w:fill="auto"/>
        <w:tabs>
          <w:tab w:val="left" w:pos="588"/>
        </w:tabs>
        <w:spacing w:after="300"/>
        <w:ind w:left="426" w:firstLine="283"/>
      </w:pPr>
      <w:r>
        <w:t>Па основании критериев оценки эффективности деятельности сотрудников премиальные выплаты устанавливаются в следующих размерах:</w:t>
      </w:r>
    </w:p>
    <w:p w:rsidR="006A095D" w:rsidRDefault="006A095D" w:rsidP="006A095D">
      <w:pPr>
        <w:pStyle w:val="ac"/>
        <w:shd w:val="clear" w:color="auto" w:fill="auto"/>
        <w:ind w:left="426" w:firstLine="283"/>
        <w:jc w:val="center"/>
      </w:pPr>
      <w:r>
        <w:rPr>
          <w:b w:val="0"/>
          <w:bCs w:val="0"/>
        </w:rPr>
        <w:t>Критерии оценки эффективности деятельности сотрудников</w:t>
      </w:r>
    </w:p>
    <w:tbl>
      <w:tblPr>
        <w:tblOverlap w:val="never"/>
        <w:tblW w:w="0" w:type="auto"/>
        <w:jc w:val="center"/>
        <w:tblLayout w:type="fixed"/>
        <w:tblCellMar>
          <w:left w:w="10" w:type="dxa"/>
          <w:right w:w="10" w:type="dxa"/>
        </w:tblCellMar>
        <w:tblLook w:val="04A0"/>
      </w:tblPr>
      <w:tblGrid>
        <w:gridCol w:w="2923"/>
        <w:gridCol w:w="2880"/>
        <w:gridCol w:w="2902"/>
      </w:tblGrid>
      <w:tr w:rsidR="006A095D" w:rsidTr="00C43421">
        <w:trPr>
          <w:trHeight w:hRule="exact" w:val="1631"/>
          <w:jc w:val="center"/>
        </w:trPr>
        <w:tc>
          <w:tcPr>
            <w:tcW w:w="2923" w:type="dxa"/>
            <w:tcBorders>
              <w:top w:val="single" w:sz="4" w:space="0" w:color="auto"/>
              <w:left w:val="single" w:sz="4" w:space="0" w:color="auto"/>
              <w:bottom w:val="nil"/>
              <w:right w:val="nil"/>
            </w:tcBorders>
            <w:shd w:val="clear" w:color="auto" w:fill="FFFFFF"/>
            <w:hideMark/>
          </w:tcPr>
          <w:p w:rsidR="006A095D" w:rsidRDefault="006A095D" w:rsidP="00C43421">
            <w:pPr>
              <w:pStyle w:val="aa"/>
              <w:shd w:val="clear" w:color="auto" w:fill="auto"/>
              <w:ind w:firstLine="0"/>
              <w:jc w:val="center"/>
            </w:pPr>
            <w:r>
              <w:t>№ п/п</w:t>
            </w:r>
          </w:p>
        </w:tc>
        <w:tc>
          <w:tcPr>
            <w:tcW w:w="2880" w:type="dxa"/>
            <w:tcBorders>
              <w:top w:val="single" w:sz="4" w:space="0" w:color="auto"/>
              <w:left w:val="single" w:sz="4" w:space="0" w:color="auto"/>
              <w:bottom w:val="nil"/>
              <w:right w:val="nil"/>
            </w:tcBorders>
            <w:shd w:val="clear" w:color="auto" w:fill="FFFFFF"/>
            <w:hideMark/>
          </w:tcPr>
          <w:p w:rsidR="006A095D" w:rsidRDefault="006A095D" w:rsidP="00C43421">
            <w:pPr>
              <w:pStyle w:val="aa"/>
              <w:shd w:val="clear" w:color="auto" w:fill="auto"/>
              <w:ind w:firstLine="0"/>
              <w:jc w:val="center"/>
            </w:pPr>
            <w:r>
              <w:t>Критерии оценки эффективности</w:t>
            </w:r>
          </w:p>
        </w:tc>
        <w:tc>
          <w:tcPr>
            <w:tcW w:w="2902" w:type="dxa"/>
            <w:tcBorders>
              <w:top w:val="single" w:sz="4" w:space="0" w:color="auto"/>
              <w:left w:val="single" w:sz="4" w:space="0" w:color="auto"/>
              <w:bottom w:val="nil"/>
              <w:right w:val="single" w:sz="4" w:space="0" w:color="auto"/>
            </w:tcBorders>
            <w:shd w:val="clear" w:color="auto" w:fill="FFFFFF"/>
            <w:vAlign w:val="bottom"/>
            <w:hideMark/>
          </w:tcPr>
          <w:p w:rsidR="006A095D" w:rsidRDefault="006A095D" w:rsidP="00C43421">
            <w:pPr>
              <w:pStyle w:val="aa"/>
              <w:shd w:val="clear" w:color="auto" w:fill="auto"/>
              <w:ind w:firstLine="0"/>
              <w:jc w:val="center"/>
            </w:pPr>
            <w:r>
              <w:t>Размер ежемесячной надбавки, % должностного оклада по замещаемой должности</w:t>
            </w:r>
          </w:p>
        </w:tc>
      </w:tr>
      <w:tr w:rsidR="006A095D" w:rsidTr="00C43421">
        <w:trPr>
          <w:trHeight w:hRule="exact" w:val="1958"/>
          <w:jc w:val="center"/>
        </w:trPr>
        <w:tc>
          <w:tcPr>
            <w:tcW w:w="2923" w:type="dxa"/>
            <w:tcBorders>
              <w:top w:val="single" w:sz="4" w:space="0" w:color="auto"/>
              <w:left w:val="single" w:sz="4" w:space="0" w:color="auto"/>
              <w:bottom w:val="single" w:sz="4" w:space="0" w:color="auto"/>
              <w:right w:val="nil"/>
            </w:tcBorders>
            <w:shd w:val="clear" w:color="auto" w:fill="FFFFFF"/>
            <w:hideMark/>
          </w:tcPr>
          <w:p w:rsidR="006A095D" w:rsidRDefault="006A095D" w:rsidP="00C43421">
            <w:pPr>
              <w:pStyle w:val="aa"/>
              <w:shd w:val="clear" w:color="auto" w:fill="auto"/>
              <w:ind w:firstLine="0"/>
            </w:pPr>
            <w:r>
              <w:t>Для всех категорий сотрудников</w:t>
            </w:r>
          </w:p>
        </w:tc>
        <w:tc>
          <w:tcPr>
            <w:tcW w:w="2880" w:type="dxa"/>
            <w:tcBorders>
              <w:top w:val="single" w:sz="4" w:space="0" w:color="auto"/>
              <w:left w:val="single" w:sz="4" w:space="0" w:color="auto"/>
              <w:bottom w:val="single" w:sz="4" w:space="0" w:color="auto"/>
              <w:right w:val="nil"/>
            </w:tcBorders>
            <w:shd w:val="clear" w:color="auto" w:fill="FFFFFF"/>
            <w:hideMark/>
          </w:tcPr>
          <w:p w:rsidR="006A095D" w:rsidRDefault="006A095D" w:rsidP="00C43421">
            <w:pPr>
              <w:pStyle w:val="aa"/>
              <w:shd w:val="clear" w:color="auto" w:fill="auto"/>
              <w:ind w:firstLine="0"/>
            </w:pPr>
            <w:r>
              <w:t>Соблюдение правил внутреннего трудового распорядка, соблюдение правил техники безопасности</w:t>
            </w:r>
          </w:p>
        </w:tc>
        <w:tc>
          <w:tcPr>
            <w:tcW w:w="2902" w:type="dxa"/>
            <w:tcBorders>
              <w:top w:val="single" w:sz="4" w:space="0" w:color="auto"/>
              <w:left w:val="single" w:sz="4" w:space="0" w:color="auto"/>
              <w:bottom w:val="single" w:sz="4" w:space="0" w:color="auto"/>
              <w:right w:val="single" w:sz="4" w:space="0" w:color="auto"/>
            </w:tcBorders>
            <w:shd w:val="clear" w:color="auto" w:fill="FFFFFF"/>
            <w:hideMark/>
          </w:tcPr>
          <w:p w:rsidR="006A095D" w:rsidRDefault="006A095D" w:rsidP="00C43421">
            <w:pPr>
              <w:pStyle w:val="aa"/>
              <w:shd w:val="clear" w:color="auto" w:fill="auto"/>
              <w:ind w:firstLine="0"/>
              <w:jc w:val="center"/>
            </w:pPr>
            <w:r>
              <w:t>До 25 %</w:t>
            </w:r>
          </w:p>
        </w:tc>
      </w:tr>
    </w:tbl>
    <w:p w:rsidR="006A095D" w:rsidRDefault="006A095D" w:rsidP="006A095D">
      <w:pPr>
        <w:sectPr w:rsidR="006A095D" w:rsidSect="005A2370">
          <w:pgSz w:w="11900" w:h="16840"/>
          <w:pgMar w:top="748" w:right="1213" w:bottom="816" w:left="879" w:header="0" w:footer="389" w:gutter="0"/>
          <w:pgNumType w:start="1"/>
          <w:cols w:space="720"/>
        </w:sectPr>
      </w:pPr>
    </w:p>
    <w:p w:rsidR="006A095D" w:rsidRDefault="006A095D" w:rsidP="006A095D">
      <w:pPr>
        <w:pStyle w:val="1"/>
        <w:shd w:val="clear" w:color="auto" w:fill="auto"/>
        <w:ind w:left="5200" w:firstLine="20"/>
      </w:pPr>
      <w:r>
        <w:lastRenderedPageBreak/>
        <w:t>Приложение</w:t>
      </w:r>
      <w:r w:rsidR="007F337C">
        <w:t xml:space="preserve"> </w:t>
      </w:r>
      <w:r>
        <w:t>3</w:t>
      </w:r>
    </w:p>
    <w:p w:rsidR="006A095D" w:rsidRDefault="006A095D" w:rsidP="006A095D">
      <w:pPr>
        <w:pStyle w:val="1"/>
        <w:shd w:val="clear" w:color="auto" w:fill="auto"/>
        <w:spacing w:after="500"/>
        <w:ind w:left="5200" w:firstLine="20"/>
      </w:pPr>
      <w:r>
        <w:t>к Положению о системе оплаты труда и стимулировании работников муниципального казенного учреждения «Чайковская городская служба по регулированию численности безнадзорных животных»</w:t>
      </w:r>
    </w:p>
    <w:p w:rsidR="006A095D" w:rsidRDefault="006A095D" w:rsidP="006A095D">
      <w:pPr>
        <w:pStyle w:val="11"/>
        <w:keepNext/>
        <w:keepLines/>
        <w:shd w:val="clear" w:color="auto" w:fill="auto"/>
        <w:spacing w:after="0"/>
      </w:pPr>
      <w:bookmarkStart w:id="40" w:name="bookmark13"/>
      <w:bookmarkStart w:id="41" w:name="bookmark12"/>
      <w:r>
        <w:t>Условия и порядок установления надбавки за особые условия работы</w:t>
      </w:r>
      <w:bookmarkEnd w:id="40"/>
      <w:bookmarkEnd w:id="41"/>
    </w:p>
    <w:p w:rsidR="006A095D" w:rsidRDefault="006A095D" w:rsidP="006A095D">
      <w:pPr>
        <w:pStyle w:val="11"/>
        <w:keepNext/>
        <w:keepLines/>
        <w:shd w:val="clear" w:color="auto" w:fill="auto"/>
        <w:spacing w:after="0"/>
      </w:pPr>
    </w:p>
    <w:p w:rsidR="006A095D" w:rsidRDefault="006A095D" w:rsidP="006A095D">
      <w:pPr>
        <w:pStyle w:val="1"/>
        <w:numPr>
          <w:ilvl w:val="0"/>
          <w:numId w:val="11"/>
        </w:numPr>
        <w:shd w:val="clear" w:color="auto" w:fill="auto"/>
        <w:tabs>
          <w:tab w:val="left" w:pos="0"/>
        </w:tabs>
        <w:ind w:firstLine="709"/>
        <w:jc w:val="both"/>
      </w:pPr>
      <w:r>
        <w:t>Назначение и выплата надбавки за особые условия работы производится в пределах утвержденного фонда оплаты труда работников.</w:t>
      </w:r>
    </w:p>
    <w:p w:rsidR="006A095D" w:rsidRDefault="006A095D" w:rsidP="006A095D">
      <w:pPr>
        <w:pStyle w:val="1"/>
        <w:numPr>
          <w:ilvl w:val="0"/>
          <w:numId w:val="11"/>
        </w:numPr>
        <w:shd w:val="clear" w:color="auto" w:fill="auto"/>
        <w:tabs>
          <w:tab w:val="left" w:pos="0"/>
        </w:tabs>
        <w:ind w:firstLine="709"/>
        <w:jc w:val="both"/>
      </w:pPr>
      <w:r>
        <w:t>Размер надбавки за особые условия работы устанавливается в процентах к должностному окладу.</w:t>
      </w:r>
    </w:p>
    <w:p w:rsidR="006A095D" w:rsidRDefault="006A095D" w:rsidP="006A095D">
      <w:pPr>
        <w:pStyle w:val="1"/>
        <w:numPr>
          <w:ilvl w:val="0"/>
          <w:numId w:val="11"/>
        </w:numPr>
        <w:shd w:val="clear" w:color="auto" w:fill="auto"/>
        <w:tabs>
          <w:tab w:val="left" w:pos="0"/>
        </w:tabs>
        <w:ind w:firstLine="709"/>
        <w:jc w:val="both"/>
      </w:pPr>
      <w:r>
        <w:t>Выплата надбавки за особые условия работы производится одновременно с заработной платой за текущий месяц.</w:t>
      </w:r>
    </w:p>
    <w:p w:rsidR="006A095D" w:rsidRDefault="006A095D" w:rsidP="006A095D">
      <w:pPr>
        <w:pStyle w:val="1"/>
        <w:numPr>
          <w:ilvl w:val="0"/>
          <w:numId w:val="11"/>
        </w:numPr>
        <w:shd w:val="clear" w:color="auto" w:fill="auto"/>
        <w:tabs>
          <w:tab w:val="left" w:pos="0"/>
        </w:tabs>
        <w:spacing w:after="340"/>
        <w:ind w:firstLine="709"/>
        <w:jc w:val="both"/>
      </w:pPr>
      <w:r>
        <w:t>На основании критериев оценки эффективности выполняемых должностных обязанностей надбавка за особые условия работы устанавливается в следующих размерах:</w:t>
      </w:r>
    </w:p>
    <w:p w:rsidR="006A095D" w:rsidRDefault="006A095D" w:rsidP="006A095D">
      <w:pPr>
        <w:pStyle w:val="ac"/>
        <w:shd w:val="clear" w:color="auto" w:fill="auto"/>
        <w:jc w:val="center"/>
      </w:pPr>
      <w:r>
        <w:rPr>
          <w:b w:val="0"/>
          <w:bCs w:val="0"/>
        </w:rPr>
        <w:t>Критерии оценки эффективности выполняемых должностных обязанностей</w:t>
      </w:r>
    </w:p>
    <w:tbl>
      <w:tblPr>
        <w:tblOverlap w:val="never"/>
        <w:tblW w:w="0" w:type="auto"/>
        <w:jc w:val="center"/>
        <w:tblLayout w:type="fixed"/>
        <w:tblCellMar>
          <w:left w:w="10" w:type="dxa"/>
          <w:right w:w="10" w:type="dxa"/>
        </w:tblCellMar>
        <w:tblLook w:val="04A0"/>
      </w:tblPr>
      <w:tblGrid>
        <w:gridCol w:w="2124"/>
        <w:gridCol w:w="4111"/>
        <w:gridCol w:w="3128"/>
      </w:tblGrid>
      <w:tr w:rsidR="006A095D" w:rsidTr="00C43421">
        <w:trPr>
          <w:trHeight w:hRule="exact" w:val="2074"/>
          <w:jc w:val="center"/>
        </w:trPr>
        <w:tc>
          <w:tcPr>
            <w:tcW w:w="2124" w:type="dxa"/>
            <w:tcBorders>
              <w:top w:val="single" w:sz="4" w:space="0" w:color="auto"/>
              <w:left w:val="single" w:sz="4" w:space="0" w:color="auto"/>
              <w:bottom w:val="nil"/>
              <w:right w:val="nil"/>
            </w:tcBorders>
            <w:shd w:val="clear" w:color="auto" w:fill="FFFFFF"/>
            <w:hideMark/>
          </w:tcPr>
          <w:p w:rsidR="006A095D" w:rsidRDefault="006A095D" w:rsidP="00C43421">
            <w:pPr>
              <w:pStyle w:val="aa"/>
              <w:shd w:val="clear" w:color="auto" w:fill="auto"/>
              <w:ind w:firstLine="0"/>
              <w:jc w:val="center"/>
            </w:pPr>
            <w:r>
              <w:t>№ п/п</w:t>
            </w:r>
          </w:p>
        </w:tc>
        <w:tc>
          <w:tcPr>
            <w:tcW w:w="4111" w:type="dxa"/>
            <w:tcBorders>
              <w:top w:val="single" w:sz="4" w:space="0" w:color="auto"/>
              <w:left w:val="single" w:sz="4" w:space="0" w:color="auto"/>
              <w:bottom w:val="nil"/>
              <w:right w:val="nil"/>
            </w:tcBorders>
            <w:shd w:val="clear" w:color="auto" w:fill="FFFFFF"/>
            <w:hideMark/>
          </w:tcPr>
          <w:p w:rsidR="006A095D" w:rsidRDefault="006A095D" w:rsidP="00C43421">
            <w:pPr>
              <w:pStyle w:val="aa"/>
              <w:shd w:val="clear" w:color="auto" w:fill="auto"/>
              <w:ind w:firstLine="0"/>
              <w:jc w:val="center"/>
            </w:pPr>
            <w:r>
              <w:t>Критерии оценки эффективности</w:t>
            </w:r>
          </w:p>
        </w:tc>
        <w:tc>
          <w:tcPr>
            <w:tcW w:w="3128" w:type="dxa"/>
            <w:tcBorders>
              <w:top w:val="single" w:sz="4" w:space="0" w:color="auto"/>
              <w:left w:val="single" w:sz="4" w:space="0" w:color="auto"/>
              <w:bottom w:val="nil"/>
              <w:right w:val="single" w:sz="4" w:space="0" w:color="auto"/>
            </w:tcBorders>
            <w:shd w:val="clear" w:color="auto" w:fill="FFFFFF"/>
            <w:hideMark/>
          </w:tcPr>
          <w:p w:rsidR="006A095D" w:rsidRDefault="006A095D" w:rsidP="00C43421">
            <w:pPr>
              <w:pStyle w:val="aa"/>
              <w:shd w:val="clear" w:color="auto" w:fill="auto"/>
              <w:spacing w:line="276" w:lineRule="auto"/>
              <w:ind w:firstLine="0"/>
              <w:jc w:val="center"/>
            </w:pPr>
            <w:r>
              <w:t>Размер ежемесячной надбавки, % должностного оклада по замещаемой должности</w:t>
            </w:r>
          </w:p>
        </w:tc>
      </w:tr>
      <w:tr w:rsidR="006A095D" w:rsidTr="00C43421">
        <w:trPr>
          <w:trHeight w:hRule="exact" w:val="2592"/>
          <w:jc w:val="center"/>
        </w:trPr>
        <w:tc>
          <w:tcPr>
            <w:tcW w:w="2124" w:type="dxa"/>
            <w:tcBorders>
              <w:top w:val="single" w:sz="4" w:space="0" w:color="auto"/>
              <w:left w:val="single" w:sz="4" w:space="0" w:color="auto"/>
              <w:bottom w:val="nil"/>
              <w:right w:val="nil"/>
            </w:tcBorders>
            <w:shd w:val="clear" w:color="auto" w:fill="FFFFFF"/>
            <w:hideMark/>
          </w:tcPr>
          <w:p w:rsidR="006A095D" w:rsidRDefault="006A095D" w:rsidP="00C43421">
            <w:pPr>
              <w:pStyle w:val="aa"/>
              <w:shd w:val="clear" w:color="auto" w:fill="auto"/>
              <w:ind w:firstLine="0"/>
            </w:pPr>
            <w:r>
              <w:t>1. Экономист</w:t>
            </w:r>
          </w:p>
        </w:tc>
        <w:tc>
          <w:tcPr>
            <w:tcW w:w="4111" w:type="dxa"/>
            <w:tcBorders>
              <w:top w:val="single" w:sz="4" w:space="0" w:color="auto"/>
              <w:left w:val="single" w:sz="4" w:space="0" w:color="auto"/>
              <w:bottom w:val="nil"/>
              <w:right w:val="nil"/>
            </w:tcBorders>
            <w:shd w:val="clear" w:color="auto" w:fill="FFFFFF"/>
            <w:vAlign w:val="bottom"/>
            <w:hideMark/>
          </w:tcPr>
          <w:p w:rsidR="006A095D" w:rsidRDefault="006A095D" w:rsidP="00C43421">
            <w:pPr>
              <w:pStyle w:val="aa"/>
              <w:shd w:val="clear" w:color="auto" w:fill="auto"/>
              <w:ind w:firstLine="0"/>
            </w:pPr>
            <w:r>
              <w:t>Своевременное предоставление в МКУ «ЦБУ» документов, предусмотренных регламентом обработки документов при осуществлении закупок товаров, работ, услуг. Своевременное размещение исполнения контрактов.</w:t>
            </w:r>
          </w:p>
        </w:tc>
        <w:tc>
          <w:tcPr>
            <w:tcW w:w="3128" w:type="dxa"/>
            <w:tcBorders>
              <w:top w:val="single" w:sz="4" w:space="0" w:color="auto"/>
              <w:left w:val="single" w:sz="4" w:space="0" w:color="auto"/>
              <w:bottom w:val="nil"/>
              <w:right w:val="single" w:sz="4" w:space="0" w:color="auto"/>
            </w:tcBorders>
            <w:shd w:val="clear" w:color="auto" w:fill="FFFFFF"/>
            <w:hideMark/>
          </w:tcPr>
          <w:p w:rsidR="006A095D" w:rsidRDefault="006A095D" w:rsidP="00C43421">
            <w:pPr>
              <w:pStyle w:val="aa"/>
              <w:shd w:val="clear" w:color="auto" w:fill="auto"/>
              <w:ind w:firstLine="0"/>
              <w:jc w:val="center"/>
            </w:pPr>
            <w:r>
              <w:t>До 150%</w:t>
            </w:r>
          </w:p>
        </w:tc>
      </w:tr>
      <w:tr w:rsidR="006A095D" w:rsidTr="00C43421">
        <w:trPr>
          <w:trHeight w:hRule="exact" w:val="2290"/>
          <w:jc w:val="center"/>
        </w:trPr>
        <w:tc>
          <w:tcPr>
            <w:tcW w:w="2124" w:type="dxa"/>
            <w:tcBorders>
              <w:top w:val="single" w:sz="4" w:space="0" w:color="auto"/>
              <w:left w:val="single" w:sz="4" w:space="0" w:color="auto"/>
              <w:bottom w:val="single" w:sz="4" w:space="0" w:color="auto"/>
              <w:right w:val="nil"/>
            </w:tcBorders>
            <w:shd w:val="clear" w:color="auto" w:fill="FFFFFF"/>
            <w:hideMark/>
          </w:tcPr>
          <w:p w:rsidR="006A095D" w:rsidRDefault="006A095D" w:rsidP="00C43421">
            <w:pPr>
              <w:pStyle w:val="aa"/>
              <w:shd w:val="clear" w:color="auto" w:fill="auto"/>
              <w:ind w:firstLine="0"/>
              <w:jc w:val="center"/>
            </w:pPr>
            <w:r>
              <w:t>2. Водитель</w:t>
            </w:r>
          </w:p>
          <w:p w:rsidR="006A095D" w:rsidRDefault="006A095D" w:rsidP="00C43421">
            <w:pPr>
              <w:pStyle w:val="aa"/>
              <w:shd w:val="clear" w:color="auto" w:fill="auto"/>
              <w:ind w:firstLine="480"/>
            </w:pPr>
            <w:r>
              <w:t>автомобиля</w:t>
            </w:r>
          </w:p>
        </w:tc>
        <w:tc>
          <w:tcPr>
            <w:tcW w:w="4111" w:type="dxa"/>
            <w:tcBorders>
              <w:top w:val="single" w:sz="4" w:space="0" w:color="auto"/>
              <w:left w:val="single" w:sz="4" w:space="0" w:color="auto"/>
              <w:bottom w:val="single" w:sz="4" w:space="0" w:color="auto"/>
              <w:right w:val="nil"/>
            </w:tcBorders>
            <w:shd w:val="clear" w:color="auto" w:fill="FFFFFF"/>
            <w:vAlign w:val="bottom"/>
            <w:hideMark/>
          </w:tcPr>
          <w:p w:rsidR="006A095D" w:rsidRDefault="006A095D" w:rsidP="00C43421">
            <w:pPr>
              <w:pStyle w:val="aa"/>
              <w:shd w:val="clear" w:color="auto" w:fill="auto"/>
              <w:ind w:firstLine="0"/>
            </w:pPr>
            <w:r>
              <w:t>За своевременную сдачу и оформление путевых листов. Отсутствие нарушения правил техники безопасности или безопасности дорожного движения (включая штрафы ГИБДД).</w:t>
            </w:r>
          </w:p>
        </w:tc>
        <w:tc>
          <w:tcPr>
            <w:tcW w:w="3128" w:type="dxa"/>
            <w:tcBorders>
              <w:top w:val="single" w:sz="4" w:space="0" w:color="auto"/>
              <w:left w:val="single" w:sz="4" w:space="0" w:color="auto"/>
              <w:bottom w:val="single" w:sz="4" w:space="0" w:color="auto"/>
              <w:right w:val="single" w:sz="4" w:space="0" w:color="auto"/>
            </w:tcBorders>
            <w:shd w:val="clear" w:color="auto" w:fill="FFFFFF"/>
            <w:hideMark/>
          </w:tcPr>
          <w:p w:rsidR="006A095D" w:rsidRDefault="006A095D" w:rsidP="00C43421">
            <w:pPr>
              <w:pStyle w:val="aa"/>
              <w:shd w:val="clear" w:color="auto" w:fill="auto"/>
              <w:ind w:firstLine="0"/>
              <w:jc w:val="center"/>
            </w:pPr>
            <w:r>
              <w:t>До 150%</w:t>
            </w:r>
          </w:p>
        </w:tc>
      </w:tr>
    </w:tbl>
    <w:p w:rsidR="006A095D" w:rsidRDefault="006A095D" w:rsidP="006A095D">
      <w:pPr>
        <w:sectPr w:rsidR="006A095D" w:rsidSect="005A2370">
          <w:pgSz w:w="11900" w:h="16840"/>
          <w:pgMar w:top="748" w:right="1213" w:bottom="816" w:left="879" w:header="0" w:footer="554" w:gutter="0"/>
          <w:cols w:space="720"/>
        </w:sectPr>
      </w:pPr>
    </w:p>
    <w:tbl>
      <w:tblPr>
        <w:tblOverlap w:val="never"/>
        <w:tblW w:w="0" w:type="auto"/>
        <w:jc w:val="center"/>
        <w:tblLayout w:type="fixed"/>
        <w:tblCellMar>
          <w:left w:w="10" w:type="dxa"/>
          <w:right w:w="10" w:type="dxa"/>
        </w:tblCellMar>
        <w:tblLook w:val="04A0"/>
      </w:tblPr>
      <w:tblGrid>
        <w:gridCol w:w="2106"/>
        <w:gridCol w:w="4097"/>
        <w:gridCol w:w="3118"/>
      </w:tblGrid>
      <w:tr w:rsidR="006A095D" w:rsidTr="00C43421">
        <w:trPr>
          <w:trHeight w:hRule="exact" w:val="2632"/>
          <w:jc w:val="center"/>
        </w:trPr>
        <w:tc>
          <w:tcPr>
            <w:tcW w:w="2106" w:type="dxa"/>
            <w:tcBorders>
              <w:top w:val="single" w:sz="4" w:space="0" w:color="auto"/>
              <w:left w:val="single" w:sz="4" w:space="0" w:color="auto"/>
              <w:bottom w:val="single" w:sz="4" w:space="0" w:color="auto"/>
              <w:right w:val="nil"/>
            </w:tcBorders>
            <w:shd w:val="clear" w:color="auto" w:fill="FFFFFF"/>
            <w:hideMark/>
          </w:tcPr>
          <w:p w:rsidR="006A095D" w:rsidRDefault="006A095D" w:rsidP="00C43421">
            <w:pPr>
              <w:pStyle w:val="aa"/>
              <w:shd w:val="clear" w:color="auto" w:fill="auto"/>
              <w:ind w:left="140" w:firstLine="240"/>
            </w:pPr>
            <w:r>
              <w:lastRenderedPageBreak/>
              <w:t>3. Ловец безнадзорных животных</w:t>
            </w:r>
          </w:p>
        </w:tc>
        <w:tc>
          <w:tcPr>
            <w:tcW w:w="4097" w:type="dxa"/>
            <w:tcBorders>
              <w:top w:val="single" w:sz="4" w:space="0" w:color="auto"/>
              <w:left w:val="single" w:sz="4" w:space="0" w:color="auto"/>
              <w:bottom w:val="single" w:sz="4" w:space="0" w:color="auto"/>
              <w:right w:val="nil"/>
            </w:tcBorders>
            <w:shd w:val="clear" w:color="auto" w:fill="FFFFFF"/>
            <w:hideMark/>
          </w:tcPr>
          <w:p w:rsidR="006A095D" w:rsidRDefault="006A095D" w:rsidP="00C43421">
            <w:pPr>
              <w:pStyle w:val="aa"/>
              <w:shd w:val="clear" w:color="auto" w:fill="auto"/>
              <w:ind w:firstLine="0"/>
            </w:pPr>
            <w:r>
              <w:t>Своевременность и полнота принятия мер реагирования на информацию о необходимости проведения отлова животных без владельцев. Соблюдение норм гуманности при отлове и транспортировке животных.</w:t>
            </w:r>
          </w:p>
        </w:tc>
        <w:tc>
          <w:tcPr>
            <w:tcW w:w="3118" w:type="dxa"/>
            <w:tcBorders>
              <w:top w:val="single" w:sz="4" w:space="0" w:color="auto"/>
              <w:left w:val="single" w:sz="4" w:space="0" w:color="auto"/>
              <w:bottom w:val="single" w:sz="4" w:space="0" w:color="auto"/>
              <w:right w:val="single" w:sz="4" w:space="0" w:color="auto"/>
            </w:tcBorders>
            <w:shd w:val="clear" w:color="auto" w:fill="FFFFFF"/>
            <w:hideMark/>
          </w:tcPr>
          <w:p w:rsidR="006A095D" w:rsidRDefault="006A095D" w:rsidP="00C43421">
            <w:pPr>
              <w:pStyle w:val="aa"/>
              <w:shd w:val="clear" w:color="auto" w:fill="auto"/>
              <w:ind w:firstLine="0"/>
              <w:jc w:val="center"/>
            </w:pPr>
            <w:r>
              <w:t>До 150%</w:t>
            </w:r>
          </w:p>
        </w:tc>
      </w:tr>
    </w:tbl>
    <w:p w:rsidR="006A095D" w:rsidRDefault="006A095D" w:rsidP="006A095D">
      <w:pPr>
        <w:sectPr w:rsidR="006A095D" w:rsidSect="005A2370">
          <w:pgSz w:w="11900" w:h="16840"/>
          <w:pgMar w:top="748" w:right="1213" w:bottom="816" w:left="879" w:header="713" w:footer="713" w:gutter="0"/>
          <w:pgNumType w:start="10"/>
          <w:cols w:space="720"/>
        </w:sectPr>
      </w:pPr>
    </w:p>
    <w:p w:rsidR="006A095D" w:rsidRDefault="006A095D" w:rsidP="006A095D">
      <w:pPr>
        <w:pStyle w:val="1"/>
        <w:shd w:val="clear" w:color="auto" w:fill="auto"/>
        <w:ind w:left="5160" w:firstLine="0"/>
      </w:pPr>
      <w:r>
        <w:lastRenderedPageBreak/>
        <w:t>Приложение 4</w:t>
      </w:r>
    </w:p>
    <w:p w:rsidR="006A095D" w:rsidRDefault="006A095D" w:rsidP="006A095D">
      <w:pPr>
        <w:pStyle w:val="1"/>
        <w:shd w:val="clear" w:color="auto" w:fill="auto"/>
        <w:spacing w:after="300"/>
        <w:ind w:left="5160" w:firstLine="0"/>
      </w:pPr>
      <w:r>
        <w:t>к Положению о системе оплаты труда и стимулировании работников муниципального казенного учреждения «Чайковская городская служба по регулированию численности безнадзорных животных»</w:t>
      </w:r>
    </w:p>
    <w:p w:rsidR="006A095D" w:rsidRDefault="006A095D" w:rsidP="006A095D">
      <w:pPr>
        <w:pStyle w:val="11"/>
        <w:keepNext/>
        <w:keepLines/>
        <w:shd w:val="clear" w:color="auto" w:fill="auto"/>
      </w:pPr>
      <w:bookmarkStart w:id="42" w:name="bookmark15"/>
      <w:bookmarkStart w:id="43" w:name="bookmark14"/>
      <w:r>
        <w:t>Условия и порядок установления выплат стимулирующего характера</w:t>
      </w:r>
      <w:r>
        <w:br/>
        <w:t>руководителю Учреждения</w:t>
      </w:r>
      <w:bookmarkEnd w:id="42"/>
      <w:bookmarkEnd w:id="43"/>
    </w:p>
    <w:p w:rsidR="006A095D" w:rsidRDefault="006A095D" w:rsidP="003F33A8">
      <w:pPr>
        <w:pStyle w:val="1"/>
        <w:numPr>
          <w:ilvl w:val="0"/>
          <w:numId w:val="12"/>
        </w:numPr>
        <w:shd w:val="clear" w:color="auto" w:fill="auto"/>
        <w:tabs>
          <w:tab w:val="left" w:pos="720"/>
        </w:tabs>
        <w:ind w:firstLine="420"/>
        <w:jc w:val="both"/>
      </w:pPr>
      <w:r>
        <w:t xml:space="preserve">Размер </w:t>
      </w:r>
      <w:r w:rsidR="003F33A8">
        <w:t>ежемесячной надбавки</w:t>
      </w:r>
      <w:r>
        <w:t xml:space="preserve"> за сложность и особые условия выполняемой работы устанавливаются правовым актом </w:t>
      </w:r>
      <w:r w:rsidR="007F337C">
        <w:t>Учредителя</w:t>
      </w:r>
      <w:r>
        <w:t xml:space="preserve"> в зависимости от степени сложности, напряженности выполняемой работы, высоких достижений в труде и специального режима работы.</w:t>
      </w:r>
    </w:p>
    <w:p w:rsidR="006A095D" w:rsidRPr="00AC58FB" w:rsidRDefault="006A095D" w:rsidP="006A095D">
      <w:pPr>
        <w:pStyle w:val="ac"/>
        <w:shd w:val="clear" w:color="auto" w:fill="auto"/>
        <w:jc w:val="both"/>
        <w:rPr>
          <w:b w:val="0"/>
          <w:bCs w:val="0"/>
        </w:rPr>
      </w:pPr>
      <w:r w:rsidRPr="00AC58FB">
        <w:rPr>
          <w:b w:val="0"/>
          <w:bCs w:val="0"/>
        </w:rPr>
        <w:t>1.1. На основании критериев оценки эффективности выполняемых должностных обязанностей ежемесячная надбавка за сложность и особые условия работы устанавливается до 210% должностного оклада:</w:t>
      </w:r>
    </w:p>
    <w:tbl>
      <w:tblPr>
        <w:tblOverlap w:val="never"/>
        <w:tblW w:w="0" w:type="auto"/>
        <w:jc w:val="center"/>
        <w:tblLayout w:type="fixed"/>
        <w:tblCellMar>
          <w:left w:w="10" w:type="dxa"/>
          <w:right w:w="10" w:type="dxa"/>
        </w:tblCellMar>
        <w:tblLook w:val="04A0"/>
      </w:tblPr>
      <w:tblGrid>
        <w:gridCol w:w="648"/>
        <w:gridCol w:w="5180"/>
        <w:gridCol w:w="29"/>
        <w:gridCol w:w="1677"/>
        <w:gridCol w:w="33"/>
        <w:gridCol w:w="1648"/>
        <w:gridCol w:w="44"/>
      </w:tblGrid>
      <w:tr w:rsidR="006A095D" w:rsidTr="00C43421">
        <w:trPr>
          <w:trHeight w:hRule="exact" w:val="670"/>
          <w:jc w:val="center"/>
        </w:trPr>
        <w:tc>
          <w:tcPr>
            <w:tcW w:w="5857" w:type="dxa"/>
            <w:gridSpan w:val="3"/>
            <w:vMerge w:val="restart"/>
            <w:tcBorders>
              <w:top w:val="single" w:sz="4" w:space="0" w:color="auto"/>
              <w:left w:val="single" w:sz="4" w:space="0" w:color="auto"/>
              <w:bottom w:val="nil"/>
              <w:right w:val="nil"/>
            </w:tcBorders>
            <w:shd w:val="clear" w:color="auto" w:fill="FFFFFF"/>
            <w:hideMark/>
          </w:tcPr>
          <w:p w:rsidR="006A095D" w:rsidRDefault="006A095D" w:rsidP="00C43421">
            <w:pPr>
              <w:pStyle w:val="aa"/>
              <w:shd w:val="clear" w:color="auto" w:fill="auto"/>
              <w:ind w:firstLine="0"/>
              <w:jc w:val="center"/>
            </w:pPr>
            <w:r>
              <w:t>Наименование показателя</w:t>
            </w:r>
          </w:p>
        </w:tc>
        <w:tc>
          <w:tcPr>
            <w:tcW w:w="3398" w:type="dxa"/>
            <w:gridSpan w:val="4"/>
            <w:tcBorders>
              <w:top w:val="single" w:sz="4" w:space="0" w:color="auto"/>
              <w:left w:val="single" w:sz="4" w:space="0" w:color="auto"/>
              <w:bottom w:val="nil"/>
              <w:right w:val="single" w:sz="4" w:space="0" w:color="auto"/>
            </w:tcBorders>
            <w:shd w:val="clear" w:color="auto" w:fill="FFFFFF"/>
            <w:vAlign w:val="bottom"/>
            <w:hideMark/>
          </w:tcPr>
          <w:p w:rsidR="006A095D" w:rsidRDefault="006A095D" w:rsidP="00C43421">
            <w:pPr>
              <w:pStyle w:val="aa"/>
              <w:shd w:val="clear" w:color="auto" w:fill="auto"/>
              <w:ind w:firstLine="0"/>
              <w:jc w:val="center"/>
            </w:pPr>
            <w:r>
              <w:t>Критерии оценки показателя</w:t>
            </w:r>
          </w:p>
        </w:tc>
      </w:tr>
      <w:tr w:rsidR="006A095D" w:rsidTr="00C43421">
        <w:trPr>
          <w:trHeight w:hRule="exact" w:val="972"/>
          <w:jc w:val="center"/>
        </w:trPr>
        <w:tc>
          <w:tcPr>
            <w:tcW w:w="5857" w:type="dxa"/>
            <w:gridSpan w:val="3"/>
            <w:vMerge/>
            <w:tcBorders>
              <w:top w:val="single" w:sz="4" w:space="0" w:color="auto"/>
              <w:left w:val="single" w:sz="4" w:space="0" w:color="auto"/>
              <w:bottom w:val="nil"/>
              <w:right w:val="nil"/>
            </w:tcBorders>
            <w:vAlign w:val="center"/>
            <w:hideMark/>
          </w:tcPr>
          <w:p w:rsidR="006A095D" w:rsidRDefault="006A095D" w:rsidP="00C43421">
            <w:pPr>
              <w:rPr>
                <w:rFonts w:ascii="Times New Roman" w:eastAsia="Times New Roman" w:hAnsi="Times New Roman"/>
                <w:sz w:val="28"/>
                <w:szCs w:val="28"/>
              </w:rPr>
            </w:pPr>
          </w:p>
        </w:tc>
        <w:tc>
          <w:tcPr>
            <w:tcW w:w="1710" w:type="dxa"/>
            <w:gridSpan w:val="2"/>
            <w:tcBorders>
              <w:top w:val="single" w:sz="4" w:space="0" w:color="auto"/>
              <w:left w:val="single" w:sz="4" w:space="0" w:color="auto"/>
              <w:bottom w:val="nil"/>
              <w:right w:val="nil"/>
            </w:tcBorders>
            <w:shd w:val="clear" w:color="auto" w:fill="FFFFFF"/>
            <w:hideMark/>
          </w:tcPr>
          <w:p w:rsidR="006A095D" w:rsidRDefault="006A095D" w:rsidP="00C43421">
            <w:pPr>
              <w:pStyle w:val="aa"/>
              <w:shd w:val="clear" w:color="auto" w:fill="auto"/>
              <w:ind w:firstLine="0"/>
              <w:jc w:val="center"/>
            </w:pPr>
            <w:r>
              <w:t>Показатель</w:t>
            </w:r>
          </w:p>
          <w:p w:rsidR="006A095D" w:rsidRDefault="006A095D" w:rsidP="00C43421">
            <w:pPr>
              <w:pStyle w:val="aa"/>
              <w:shd w:val="clear" w:color="auto" w:fill="auto"/>
              <w:ind w:firstLine="0"/>
              <w:jc w:val="center"/>
            </w:pPr>
            <w:r>
              <w:t>исполнен</w:t>
            </w:r>
          </w:p>
        </w:tc>
        <w:tc>
          <w:tcPr>
            <w:tcW w:w="1688" w:type="dxa"/>
            <w:gridSpan w:val="2"/>
            <w:tcBorders>
              <w:top w:val="single" w:sz="4" w:space="0" w:color="auto"/>
              <w:left w:val="single" w:sz="4" w:space="0" w:color="auto"/>
              <w:bottom w:val="nil"/>
              <w:right w:val="single" w:sz="4" w:space="0" w:color="auto"/>
            </w:tcBorders>
            <w:shd w:val="clear" w:color="auto" w:fill="FFFFFF"/>
            <w:vAlign w:val="bottom"/>
            <w:hideMark/>
          </w:tcPr>
          <w:p w:rsidR="006A095D" w:rsidRDefault="006A095D" w:rsidP="00C43421">
            <w:pPr>
              <w:pStyle w:val="aa"/>
              <w:shd w:val="clear" w:color="auto" w:fill="auto"/>
              <w:ind w:firstLine="0"/>
              <w:jc w:val="center"/>
            </w:pPr>
            <w:r>
              <w:t>Показатель не исполнен</w:t>
            </w:r>
          </w:p>
        </w:tc>
      </w:tr>
      <w:tr w:rsidR="006A095D" w:rsidTr="00C43421">
        <w:trPr>
          <w:trHeight w:val="331"/>
          <w:jc w:val="center"/>
        </w:trPr>
        <w:tc>
          <w:tcPr>
            <w:tcW w:w="9255" w:type="dxa"/>
            <w:gridSpan w:val="7"/>
            <w:tcBorders>
              <w:top w:val="single" w:sz="4" w:space="0" w:color="auto"/>
              <w:left w:val="single" w:sz="4" w:space="0" w:color="auto"/>
              <w:bottom w:val="nil"/>
              <w:right w:val="single" w:sz="4" w:space="0" w:color="auto"/>
            </w:tcBorders>
            <w:shd w:val="clear" w:color="auto" w:fill="FFFFFF"/>
            <w:vAlign w:val="bottom"/>
            <w:hideMark/>
          </w:tcPr>
          <w:p w:rsidR="006A095D" w:rsidRDefault="006A095D" w:rsidP="00C43421">
            <w:pPr>
              <w:pStyle w:val="aa"/>
              <w:shd w:val="clear" w:color="auto" w:fill="auto"/>
              <w:ind w:firstLine="0"/>
              <w:jc w:val="center"/>
            </w:pPr>
            <w:r>
              <w:t>1. Основная деятельность Учреждения</w:t>
            </w:r>
          </w:p>
        </w:tc>
      </w:tr>
      <w:tr w:rsidR="006A095D" w:rsidTr="00C43421">
        <w:trPr>
          <w:trHeight w:hRule="exact" w:val="1296"/>
          <w:jc w:val="center"/>
        </w:trPr>
        <w:tc>
          <w:tcPr>
            <w:tcW w:w="648" w:type="dxa"/>
            <w:tcBorders>
              <w:top w:val="single" w:sz="4" w:space="0" w:color="auto"/>
              <w:left w:val="single" w:sz="4" w:space="0" w:color="auto"/>
              <w:bottom w:val="nil"/>
              <w:right w:val="nil"/>
            </w:tcBorders>
            <w:shd w:val="clear" w:color="auto" w:fill="FFFFFF"/>
            <w:hideMark/>
          </w:tcPr>
          <w:p w:rsidR="006A095D" w:rsidRDefault="006A095D" w:rsidP="00C43421">
            <w:pPr>
              <w:pStyle w:val="aa"/>
              <w:shd w:val="clear" w:color="auto" w:fill="auto"/>
              <w:ind w:firstLine="0"/>
              <w:jc w:val="center"/>
            </w:pPr>
            <w:r>
              <w:t>1.1.</w:t>
            </w:r>
          </w:p>
        </w:tc>
        <w:tc>
          <w:tcPr>
            <w:tcW w:w="5209" w:type="dxa"/>
            <w:gridSpan w:val="2"/>
            <w:tcBorders>
              <w:top w:val="single" w:sz="4" w:space="0" w:color="auto"/>
              <w:left w:val="single" w:sz="4" w:space="0" w:color="auto"/>
              <w:bottom w:val="nil"/>
              <w:right w:val="nil"/>
            </w:tcBorders>
            <w:shd w:val="clear" w:color="auto" w:fill="FFFFFF"/>
            <w:vAlign w:val="bottom"/>
            <w:hideMark/>
          </w:tcPr>
          <w:p w:rsidR="006A095D" w:rsidRDefault="006A095D" w:rsidP="00C43421">
            <w:pPr>
              <w:pStyle w:val="aa"/>
              <w:shd w:val="clear" w:color="auto" w:fill="auto"/>
              <w:tabs>
                <w:tab w:val="left" w:pos="2318"/>
                <w:tab w:val="left" w:pos="4590"/>
              </w:tabs>
              <w:ind w:firstLine="0"/>
              <w:jc w:val="both"/>
            </w:pPr>
            <w:r>
              <w:t>Выполнение</w:t>
            </w:r>
            <w:r>
              <w:tab/>
              <w:t>мероприятий</w:t>
            </w:r>
            <w:r>
              <w:tab/>
              <w:t>по</w:t>
            </w:r>
          </w:p>
          <w:p w:rsidR="006A095D" w:rsidRDefault="006A095D" w:rsidP="00C43421">
            <w:pPr>
              <w:pStyle w:val="aa"/>
              <w:shd w:val="clear" w:color="auto" w:fill="auto"/>
              <w:ind w:firstLine="0"/>
              <w:jc w:val="both"/>
            </w:pPr>
            <w:r>
              <w:t>приоритетным проектам и задачам Учреждения, запланированных на расчетный период</w:t>
            </w:r>
          </w:p>
        </w:tc>
        <w:tc>
          <w:tcPr>
            <w:tcW w:w="1710" w:type="dxa"/>
            <w:gridSpan w:val="2"/>
            <w:tcBorders>
              <w:top w:val="single" w:sz="4" w:space="0" w:color="auto"/>
              <w:left w:val="single" w:sz="4" w:space="0" w:color="auto"/>
              <w:bottom w:val="nil"/>
              <w:right w:val="nil"/>
            </w:tcBorders>
            <w:shd w:val="clear" w:color="auto" w:fill="FFFFFF"/>
            <w:hideMark/>
          </w:tcPr>
          <w:p w:rsidR="006A095D" w:rsidRDefault="006A095D" w:rsidP="00C43421">
            <w:pPr>
              <w:pStyle w:val="aa"/>
              <w:shd w:val="clear" w:color="auto" w:fill="auto"/>
              <w:ind w:firstLine="0"/>
              <w:jc w:val="center"/>
            </w:pPr>
            <w:r>
              <w:t>до 20 %</w:t>
            </w:r>
          </w:p>
        </w:tc>
        <w:tc>
          <w:tcPr>
            <w:tcW w:w="1688" w:type="dxa"/>
            <w:gridSpan w:val="2"/>
            <w:tcBorders>
              <w:top w:val="single" w:sz="4" w:space="0" w:color="auto"/>
              <w:left w:val="single" w:sz="4" w:space="0" w:color="auto"/>
              <w:bottom w:val="nil"/>
              <w:right w:val="single" w:sz="4" w:space="0" w:color="auto"/>
            </w:tcBorders>
            <w:shd w:val="clear" w:color="auto" w:fill="FFFFFF"/>
            <w:hideMark/>
          </w:tcPr>
          <w:p w:rsidR="006A095D" w:rsidRDefault="006A095D" w:rsidP="00C43421">
            <w:pPr>
              <w:pStyle w:val="aa"/>
              <w:shd w:val="clear" w:color="auto" w:fill="auto"/>
              <w:ind w:firstLine="0"/>
              <w:jc w:val="center"/>
            </w:pPr>
            <w:r>
              <w:t>0%</w:t>
            </w:r>
          </w:p>
        </w:tc>
      </w:tr>
      <w:tr w:rsidR="006A095D" w:rsidTr="00C43421">
        <w:trPr>
          <w:trHeight w:hRule="exact" w:val="1627"/>
          <w:jc w:val="center"/>
        </w:trPr>
        <w:tc>
          <w:tcPr>
            <w:tcW w:w="648" w:type="dxa"/>
            <w:tcBorders>
              <w:top w:val="single" w:sz="4" w:space="0" w:color="auto"/>
              <w:left w:val="single" w:sz="4" w:space="0" w:color="auto"/>
              <w:bottom w:val="nil"/>
              <w:right w:val="nil"/>
            </w:tcBorders>
            <w:shd w:val="clear" w:color="auto" w:fill="FFFFFF"/>
            <w:hideMark/>
          </w:tcPr>
          <w:p w:rsidR="006A095D" w:rsidRDefault="006A095D" w:rsidP="00C43421">
            <w:pPr>
              <w:pStyle w:val="aa"/>
              <w:shd w:val="clear" w:color="auto" w:fill="auto"/>
              <w:ind w:firstLine="0"/>
              <w:jc w:val="center"/>
            </w:pPr>
            <w:r>
              <w:t>1.2.</w:t>
            </w:r>
          </w:p>
        </w:tc>
        <w:tc>
          <w:tcPr>
            <w:tcW w:w="5209" w:type="dxa"/>
            <w:gridSpan w:val="2"/>
            <w:tcBorders>
              <w:top w:val="single" w:sz="4" w:space="0" w:color="auto"/>
              <w:left w:val="single" w:sz="4" w:space="0" w:color="auto"/>
              <w:bottom w:val="nil"/>
              <w:right w:val="nil"/>
            </w:tcBorders>
            <w:shd w:val="clear" w:color="auto" w:fill="FFFFFF"/>
            <w:vAlign w:val="bottom"/>
            <w:hideMark/>
          </w:tcPr>
          <w:p w:rsidR="006A095D" w:rsidRDefault="006A095D" w:rsidP="00C43421">
            <w:pPr>
              <w:pStyle w:val="aa"/>
              <w:shd w:val="clear" w:color="auto" w:fill="auto"/>
              <w:ind w:firstLine="0"/>
              <w:jc w:val="both"/>
            </w:pPr>
            <w:r>
              <w:t xml:space="preserve">Отсутствие фактов нарушения действующего законодательства по результатам проверок контрольных, надзорных и правоохранительных органов, </w:t>
            </w:r>
            <w:r w:rsidR="007F337C">
              <w:t>Учредителя</w:t>
            </w:r>
          </w:p>
        </w:tc>
        <w:tc>
          <w:tcPr>
            <w:tcW w:w="1710" w:type="dxa"/>
            <w:gridSpan w:val="2"/>
            <w:tcBorders>
              <w:top w:val="single" w:sz="4" w:space="0" w:color="auto"/>
              <w:left w:val="single" w:sz="4" w:space="0" w:color="auto"/>
              <w:bottom w:val="nil"/>
              <w:right w:val="nil"/>
            </w:tcBorders>
            <w:shd w:val="clear" w:color="auto" w:fill="FFFFFF"/>
            <w:hideMark/>
          </w:tcPr>
          <w:p w:rsidR="006A095D" w:rsidRDefault="006A095D" w:rsidP="00C43421">
            <w:pPr>
              <w:pStyle w:val="aa"/>
              <w:shd w:val="clear" w:color="auto" w:fill="auto"/>
              <w:ind w:firstLine="0"/>
              <w:jc w:val="center"/>
            </w:pPr>
            <w:r>
              <w:t>до 20 %</w:t>
            </w:r>
          </w:p>
        </w:tc>
        <w:tc>
          <w:tcPr>
            <w:tcW w:w="1688" w:type="dxa"/>
            <w:gridSpan w:val="2"/>
            <w:tcBorders>
              <w:top w:val="single" w:sz="4" w:space="0" w:color="auto"/>
              <w:left w:val="single" w:sz="4" w:space="0" w:color="auto"/>
              <w:bottom w:val="nil"/>
              <w:right w:val="single" w:sz="4" w:space="0" w:color="auto"/>
            </w:tcBorders>
            <w:shd w:val="clear" w:color="auto" w:fill="FFFFFF"/>
            <w:hideMark/>
          </w:tcPr>
          <w:p w:rsidR="006A095D" w:rsidRDefault="006A095D" w:rsidP="00C43421">
            <w:pPr>
              <w:pStyle w:val="aa"/>
              <w:shd w:val="clear" w:color="auto" w:fill="auto"/>
              <w:ind w:firstLine="0"/>
              <w:jc w:val="center"/>
            </w:pPr>
            <w:r>
              <w:t>0%</w:t>
            </w:r>
          </w:p>
        </w:tc>
      </w:tr>
      <w:tr w:rsidR="006A095D" w:rsidTr="00C43421">
        <w:trPr>
          <w:trHeight w:hRule="exact" w:val="1951"/>
          <w:jc w:val="center"/>
        </w:trPr>
        <w:tc>
          <w:tcPr>
            <w:tcW w:w="648" w:type="dxa"/>
            <w:tcBorders>
              <w:top w:val="single" w:sz="4" w:space="0" w:color="auto"/>
              <w:left w:val="single" w:sz="4" w:space="0" w:color="auto"/>
              <w:bottom w:val="nil"/>
              <w:right w:val="nil"/>
            </w:tcBorders>
            <w:shd w:val="clear" w:color="auto" w:fill="FFFFFF"/>
            <w:hideMark/>
          </w:tcPr>
          <w:p w:rsidR="006A095D" w:rsidRDefault="006A095D" w:rsidP="00C43421">
            <w:pPr>
              <w:pStyle w:val="aa"/>
              <w:shd w:val="clear" w:color="auto" w:fill="auto"/>
              <w:ind w:firstLine="0"/>
              <w:jc w:val="center"/>
            </w:pPr>
            <w:r>
              <w:t>1.3.</w:t>
            </w:r>
          </w:p>
        </w:tc>
        <w:tc>
          <w:tcPr>
            <w:tcW w:w="5209" w:type="dxa"/>
            <w:gridSpan w:val="2"/>
            <w:tcBorders>
              <w:top w:val="single" w:sz="4" w:space="0" w:color="auto"/>
              <w:left w:val="single" w:sz="4" w:space="0" w:color="auto"/>
              <w:bottom w:val="nil"/>
              <w:right w:val="nil"/>
            </w:tcBorders>
            <w:shd w:val="clear" w:color="auto" w:fill="FFFFFF"/>
            <w:vAlign w:val="bottom"/>
            <w:hideMark/>
          </w:tcPr>
          <w:p w:rsidR="006A095D" w:rsidRDefault="006A095D" w:rsidP="00C43421">
            <w:pPr>
              <w:pStyle w:val="aa"/>
              <w:shd w:val="clear" w:color="auto" w:fill="auto"/>
              <w:tabs>
                <w:tab w:val="left" w:pos="2329"/>
                <w:tab w:val="left" w:pos="4709"/>
              </w:tabs>
              <w:ind w:firstLine="0"/>
              <w:jc w:val="both"/>
            </w:pPr>
            <w:r>
              <w:t>Размещение</w:t>
            </w:r>
            <w:r>
              <w:tab/>
              <w:t>информации</w:t>
            </w:r>
            <w:r>
              <w:tab/>
              <w:t>об</w:t>
            </w:r>
          </w:p>
          <w:p w:rsidR="006A095D" w:rsidRDefault="006A095D" w:rsidP="00C43421">
            <w:pPr>
              <w:pStyle w:val="aa"/>
              <w:shd w:val="clear" w:color="auto" w:fill="auto"/>
              <w:tabs>
                <w:tab w:val="left" w:pos="2066"/>
                <w:tab w:val="left" w:pos="2740"/>
                <w:tab w:val="right" w:pos="4968"/>
              </w:tabs>
              <w:ind w:firstLine="0"/>
              <w:jc w:val="both"/>
            </w:pPr>
            <w:r>
              <w:t>Учреждении</w:t>
            </w:r>
            <w:r>
              <w:tab/>
              <w:t>в</w:t>
            </w:r>
            <w:r>
              <w:tab/>
              <w:t>соответствии</w:t>
            </w:r>
            <w:r>
              <w:tab/>
              <w:t>с</w:t>
            </w:r>
          </w:p>
          <w:p w:rsidR="006A095D" w:rsidRDefault="006A095D" w:rsidP="00C43421">
            <w:pPr>
              <w:pStyle w:val="aa"/>
              <w:shd w:val="clear" w:color="auto" w:fill="auto"/>
              <w:tabs>
                <w:tab w:val="right" w:pos="4979"/>
              </w:tabs>
              <w:ind w:firstLine="0"/>
              <w:jc w:val="both"/>
            </w:pPr>
            <w:r>
              <w:t>требованиями,</w:t>
            </w:r>
            <w:r>
              <w:tab/>
              <w:t>установленными</w:t>
            </w:r>
          </w:p>
          <w:p w:rsidR="006A095D" w:rsidRDefault="006A095D" w:rsidP="00C43421">
            <w:pPr>
              <w:pStyle w:val="aa"/>
              <w:shd w:val="clear" w:color="auto" w:fill="auto"/>
              <w:tabs>
                <w:tab w:val="left" w:pos="1652"/>
                <w:tab w:val="right" w:pos="4979"/>
              </w:tabs>
              <w:ind w:firstLine="0"/>
              <w:jc w:val="both"/>
            </w:pPr>
            <w:r>
              <w:t>Приказом</w:t>
            </w:r>
            <w:r>
              <w:tab/>
              <w:t>Министерства</w:t>
            </w:r>
            <w:r>
              <w:tab/>
              <w:t>финансов</w:t>
            </w:r>
          </w:p>
          <w:p w:rsidR="006A095D" w:rsidRDefault="006A095D" w:rsidP="00C43421">
            <w:pPr>
              <w:pStyle w:val="aa"/>
              <w:shd w:val="clear" w:color="auto" w:fill="auto"/>
              <w:ind w:firstLine="0"/>
              <w:jc w:val="both"/>
            </w:pPr>
            <w:r>
              <w:t>Российской Федерации от 21 июля 2011г. №86н</w:t>
            </w:r>
          </w:p>
        </w:tc>
        <w:tc>
          <w:tcPr>
            <w:tcW w:w="1710" w:type="dxa"/>
            <w:gridSpan w:val="2"/>
            <w:tcBorders>
              <w:top w:val="single" w:sz="4" w:space="0" w:color="auto"/>
              <w:left w:val="single" w:sz="4" w:space="0" w:color="auto"/>
              <w:bottom w:val="nil"/>
              <w:right w:val="nil"/>
            </w:tcBorders>
            <w:shd w:val="clear" w:color="auto" w:fill="FFFFFF"/>
            <w:hideMark/>
          </w:tcPr>
          <w:p w:rsidR="006A095D" w:rsidRDefault="006A095D" w:rsidP="00C43421">
            <w:pPr>
              <w:pStyle w:val="aa"/>
              <w:shd w:val="clear" w:color="auto" w:fill="auto"/>
              <w:ind w:firstLine="0"/>
              <w:jc w:val="center"/>
            </w:pPr>
            <w:r>
              <w:t>до 20 %</w:t>
            </w:r>
          </w:p>
        </w:tc>
        <w:tc>
          <w:tcPr>
            <w:tcW w:w="1688" w:type="dxa"/>
            <w:gridSpan w:val="2"/>
            <w:tcBorders>
              <w:top w:val="single" w:sz="4" w:space="0" w:color="auto"/>
              <w:left w:val="single" w:sz="4" w:space="0" w:color="auto"/>
              <w:bottom w:val="nil"/>
              <w:right w:val="single" w:sz="4" w:space="0" w:color="auto"/>
            </w:tcBorders>
            <w:shd w:val="clear" w:color="auto" w:fill="FFFFFF"/>
            <w:hideMark/>
          </w:tcPr>
          <w:p w:rsidR="006A095D" w:rsidRDefault="006A095D" w:rsidP="00C43421">
            <w:pPr>
              <w:pStyle w:val="aa"/>
              <w:shd w:val="clear" w:color="auto" w:fill="auto"/>
              <w:ind w:firstLine="0"/>
              <w:jc w:val="center"/>
            </w:pPr>
            <w:r>
              <w:t>0%</w:t>
            </w:r>
          </w:p>
        </w:tc>
      </w:tr>
      <w:tr w:rsidR="006A095D" w:rsidTr="00C43421">
        <w:trPr>
          <w:trHeight w:hRule="exact" w:val="655"/>
          <w:jc w:val="center"/>
        </w:trPr>
        <w:tc>
          <w:tcPr>
            <w:tcW w:w="648" w:type="dxa"/>
            <w:tcBorders>
              <w:top w:val="single" w:sz="4" w:space="0" w:color="auto"/>
              <w:left w:val="single" w:sz="4" w:space="0" w:color="auto"/>
              <w:bottom w:val="nil"/>
              <w:right w:val="nil"/>
            </w:tcBorders>
            <w:shd w:val="clear" w:color="auto" w:fill="FFFFFF"/>
            <w:hideMark/>
          </w:tcPr>
          <w:p w:rsidR="006A095D" w:rsidRDefault="006A095D" w:rsidP="00C43421">
            <w:pPr>
              <w:pStyle w:val="aa"/>
              <w:shd w:val="clear" w:color="auto" w:fill="auto"/>
              <w:ind w:firstLine="0"/>
              <w:jc w:val="center"/>
            </w:pPr>
            <w:r>
              <w:t>1.4.</w:t>
            </w:r>
          </w:p>
        </w:tc>
        <w:tc>
          <w:tcPr>
            <w:tcW w:w="5209" w:type="dxa"/>
            <w:gridSpan w:val="2"/>
            <w:tcBorders>
              <w:top w:val="single" w:sz="4" w:space="0" w:color="auto"/>
              <w:left w:val="single" w:sz="4" w:space="0" w:color="auto"/>
              <w:bottom w:val="nil"/>
              <w:right w:val="nil"/>
            </w:tcBorders>
            <w:shd w:val="clear" w:color="auto" w:fill="FFFFFF"/>
            <w:vAlign w:val="bottom"/>
            <w:hideMark/>
          </w:tcPr>
          <w:p w:rsidR="006A095D" w:rsidRDefault="006A095D" w:rsidP="00C43421">
            <w:pPr>
              <w:pStyle w:val="aa"/>
              <w:shd w:val="clear" w:color="auto" w:fill="auto"/>
              <w:ind w:firstLine="0"/>
              <w:jc w:val="both"/>
            </w:pPr>
            <w:r>
              <w:t xml:space="preserve">Систематическое выполнение срочных и важных заданий </w:t>
            </w:r>
            <w:r w:rsidR="007F337C">
              <w:t>Учредителя</w:t>
            </w:r>
          </w:p>
        </w:tc>
        <w:tc>
          <w:tcPr>
            <w:tcW w:w="1710" w:type="dxa"/>
            <w:gridSpan w:val="2"/>
            <w:tcBorders>
              <w:top w:val="single" w:sz="4" w:space="0" w:color="auto"/>
              <w:left w:val="single" w:sz="4" w:space="0" w:color="auto"/>
              <w:bottom w:val="nil"/>
              <w:right w:val="nil"/>
            </w:tcBorders>
            <w:shd w:val="clear" w:color="auto" w:fill="FFFFFF"/>
            <w:hideMark/>
          </w:tcPr>
          <w:p w:rsidR="006A095D" w:rsidRDefault="006A095D" w:rsidP="00C43421">
            <w:pPr>
              <w:pStyle w:val="aa"/>
              <w:shd w:val="clear" w:color="auto" w:fill="auto"/>
              <w:ind w:firstLine="0"/>
              <w:jc w:val="center"/>
            </w:pPr>
            <w:r>
              <w:t>до 20 %</w:t>
            </w:r>
          </w:p>
        </w:tc>
        <w:tc>
          <w:tcPr>
            <w:tcW w:w="1688" w:type="dxa"/>
            <w:gridSpan w:val="2"/>
            <w:tcBorders>
              <w:top w:val="single" w:sz="4" w:space="0" w:color="auto"/>
              <w:left w:val="single" w:sz="4" w:space="0" w:color="auto"/>
              <w:bottom w:val="nil"/>
              <w:right w:val="single" w:sz="4" w:space="0" w:color="auto"/>
            </w:tcBorders>
            <w:shd w:val="clear" w:color="auto" w:fill="FFFFFF"/>
            <w:hideMark/>
          </w:tcPr>
          <w:p w:rsidR="006A095D" w:rsidRDefault="006A095D" w:rsidP="00C43421">
            <w:pPr>
              <w:pStyle w:val="aa"/>
              <w:shd w:val="clear" w:color="auto" w:fill="auto"/>
              <w:ind w:firstLine="0"/>
              <w:jc w:val="center"/>
            </w:pPr>
            <w:r>
              <w:t>0%</w:t>
            </w:r>
          </w:p>
        </w:tc>
      </w:tr>
      <w:tr w:rsidR="006A095D" w:rsidTr="00C43421">
        <w:trPr>
          <w:trHeight w:hRule="exact" w:val="670"/>
          <w:jc w:val="center"/>
        </w:trPr>
        <w:tc>
          <w:tcPr>
            <w:tcW w:w="648" w:type="dxa"/>
            <w:tcBorders>
              <w:top w:val="single" w:sz="4" w:space="0" w:color="auto"/>
              <w:left w:val="single" w:sz="4" w:space="0" w:color="auto"/>
              <w:bottom w:val="single" w:sz="4" w:space="0" w:color="auto"/>
              <w:right w:val="nil"/>
            </w:tcBorders>
            <w:shd w:val="clear" w:color="auto" w:fill="FFFFFF"/>
            <w:hideMark/>
          </w:tcPr>
          <w:p w:rsidR="006A095D" w:rsidRDefault="006A095D" w:rsidP="00C43421">
            <w:pPr>
              <w:pStyle w:val="aa"/>
              <w:shd w:val="clear" w:color="auto" w:fill="auto"/>
              <w:ind w:firstLine="0"/>
              <w:jc w:val="center"/>
            </w:pPr>
            <w:r>
              <w:lastRenderedPageBreak/>
              <w:t>1.5.</w:t>
            </w:r>
          </w:p>
        </w:tc>
        <w:tc>
          <w:tcPr>
            <w:tcW w:w="5209" w:type="dxa"/>
            <w:gridSpan w:val="2"/>
            <w:tcBorders>
              <w:top w:val="single" w:sz="4" w:space="0" w:color="auto"/>
              <w:left w:val="single" w:sz="4" w:space="0" w:color="auto"/>
              <w:bottom w:val="single" w:sz="4" w:space="0" w:color="auto"/>
              <w:right w:val="nil"/>
            </w:tcBorders>
            <w:shd w:val="clear" w:color="auto" w:fill="FFFFFF"/>
            <w:vAlign w:val="bottom"/>
            <w:hideMark/>
          </w:tcPr>
          <w:p w:rsidR="006A095D" w:rsidRDefault="006A095D" w:rsidP="00C43421">
            <w:pPr>
              <w:pStyle w:val="aa"/>
              <w:shd w:val="clear" w:color="auto" w:fill="auto"/>
              <w:tabs>
                <w:tab w:val="left" w:pos="3326"/>
              </w:tabs>
              <w:ind w:firstLine="0"/>
              <w:jc w:val="both"/>
            </w:pPr>
            <w:r>
              <w:t>Многосторонний характер выполняемых должностных</w:t>
            </w:r>
            <w:r>
              <w:tab/>
              <w:t>обязанностей,</w:t>
            </w:r>
          </w:p>
        </w:tc>
        <w:tc>
          <w:tcPr>
            <w:tcW w:w="1710" w:type="dxa"/>
            <w:gridSpan w:val="2"/>
            <w:tcBorders>
              <w:top w:val="single" w:sz="4" w:space="0" w:color="auto"/>
              <w:left w:val="single" w:sz="4" w:space="0" w:color="auto"/>
              <w:bottom w:val="single" w:sz="4" w:space="0" w:color="auto"/>
              <w:right w:val="nil"/>
            </w:tcBorders>
            <w:shd w:val="clear" w:color="auto" w:fill="FFFFFF"/>
            <w:hideMark/>
          </w:tcPr>
          <w:p w:rsidR="006A095D" w:rsidRDefault="006A095D" w:rsidP="00C43421">
            <w:pPr>
              <w:pStyle w:val="aa"/>
              <w:shd w:val="clear" w:color="auto" w:fill="auto"/>
              <w:ind w:firstLine="0"/>
              <w:jc w:val="center"/>
            </w:pPr>
            <w:r>
              <w:t>до 20 %</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A095D" w:rsidRDefault="006A095D" w:rsidP="00C43421">
            <w:pPr>
              <w:pStyle w:val="aa"/>
              <w:shd w:val="clear" w:color="auto" w:fill="auto"/>
              <w:ind w:firstLine="0"/>
              <w:jc w:val="center"/>
            </w:pPr>
            <w:r>
              <w:t>0%</w:t>
            </w:r>
          </w:p>
        </w:tc>
      </w:tr>
      <w:tr w:rsidR="006A095D" w:rsidTr="00C43421">
        <w:trPr>
          <w:gridAfter w:val="1"/>
          <w:wAfter w:w="44" w:type="dxa"/>
          <w:trHeight w:hRule="exact" w:val="1638"/>
          <w:jc w:val="center"/>
        </w:trPr>
        <w:tc>
          <w:tcPr>
            <w:tcW w:w="644" w:type="dxa"/>
            <w:tcBorders>
              <w:top w:val="single" w:sz="4" w:space="0" w:color="auto"/>
              <w:left w:val="single" w:sz="4" w:space="0" w:color="auto"/>
              <w:bottom w:val="nil"/>
              <w:right w:val="nil"/>
            </w:tcBorders>
            <w:shd w:val="clear" w:color="auto" w:fill="FFFFFF"/>
          </w:tcPr>
          <w:p w:rsidR="006A095D" w:rsidRDefault="006A095D" w:rsidP="00C43421">
            <w:pPr>
              <w:rPr>
                <w:sz w:val="10"/>
                <w:szCs w:val="10"/>
              </w:rPr>
            </w:pPr>
          </w:p>
        </w:tc>
        <w:tc>
          <w:tcPr>
            <w:tcW w:w="5180" w:type="dxa"/>
            <w:tcBorders>
              <w:top w:val="single" w:sz="4" w:space="0" w:color="auto"/>
              <w:left w:val="single" w:sz="4" w:space="0" w:color="auto"/>
              <w:bottom w:val="nil"/>
              <w:right w:val="nil"/>
            </w:tcBorders>
            <w:shd w:val="clear" w:color="auto" w:fill="FFFFFF"/>
            <w:vAlign w:val="bottom"/>
            <w:hideMark/>
          </w:tcPr>
          <w:p w:rsidR="006A095D" w:rsidRDefault="006A095D" w:rsidP="00C43421">
            <w:pPr>
              <w:pStyle w:val="aa"/>
              <w:shd w:val="clear" w:color="auto" w:fill="auto"/>
              <w:ind w:firstLine="0"/>
              <w:jc w:val="both"/>
            </w:pPr>
            <w:r>
              <w:t>использование в работе смежных по отношению к основной специальности знаний, систематическое выполнение обязанностей за рамками рабочего времени</w:t>
            </w:r>
          </w:p>
        </w:tc>
        <w:tc>
          <w:tcPr>
            <w:tcW w:w="1706" w:type="dxa"/>
            <w:gridSpan w:val="2"/>
            <w:tcBorders>
              <w:top w:val="single" w:sz="4" w:space="0" w:color="auto"/>
              <w:left w:val="single" w:sz="4" w:space="0" w:color="auto"/>
              <w:bottom w:val="nil"/>
              <w:right w:val="nil"/>
            </w:tcBorders>
            <w:shd w:val="clear" w:color="auto" w:fill="FFFFFF"/>
          </w:tcPr>
          <w:p w:rsidR="006A095D" w:rsidRDefault="006A095D" w:rsidP="00C43421">
            <w:pPr>
              <w:rPr>
                <w:sz w:val="10"/>
                <w:szCs w:val="10"/>
              </w:rPr>
            </w:pPr>
          </w:p>
        </w:tc>
        <w:tc>
          <w:tcPr>
            <w:tcW w:w="1681" w:type="dxa"/>
            <w:gridSpan w:val="2"/>
            <w:tcBorders>
              <w:top w:val="single" w:sz="4" w:space="0" w:color="auto"/>
              <w:left w:val="single" w:sz="4" w:space="0" w:color="auto"/>
              <w:bottom w:val="nil"/>
              <w:right w:val="single" w:sz="4" w:space="0" w:color="auto"/>
            </w:tcBorders>
            <w:shd w:val="clear" w:color="auto" w:fill="FFFFFF"/>
          </w:tcPr>
          <w:p w:rsidR="006A095D" w:rsidRDefault="006A095D" w:rsidP="00C43421">
            <w:pPr>
              <w:rPr>
                <w:sz w:val="10"/>
                <w:szCs w:val="10"/>
              </w:rPr>
            </w:pPr>
          </w:p>
        </w:tc>
      </w:tr>
      <w:tr w:rsidR="006A095D" w:rsidTr="00C43421">
        <w:trPr>
          <w:gridAfter w:val="1"/>
          <w:wAfter w:w="44" w:type="dxa"/>
          <w:trHeight w:hRule="exact" w:val="335"/>
          <w:jc w:val="center"/>
        </w:trPr>
        <w:tc>
          <w:tcPr>
            <w:tcW w:w="644" w:type="dxa"/>
            <w:tcBorders>
              <w:top w:val="single" w:sz="4" w:space="0" w:color="auto"/>
              <w:left w:val="single" w:sz="4" w:space="0" w:color="auto"/>
              <w:bottom w:val="single" w:sz="4" w:space="0" w:color="auto"/>
              <w:right w:val="nil"/>
            </w:tcBorders>
            <w:shd w:val="clear" w:color="auto" w:fill="FFFFFF"/>
            <w:vAlign w:val="bottom"/>
            <w:hideMark/>
          </w:tcPr>
          <w:p w:rsidR="006A095D" w:rsidRDefault="006A095D" w:rsidP="00C43421">
            <w:pPr>
              <w:pStyle w:val="aa"/>
              <w:shd w:val="clear" w:color="auto" w:fill="auto"/>
              <w:ind w:firstLine="0"/>
              <w:jc w:val="center"/>
            </w:pPr>
            <w:r>
              <w:t>1.6.</w:t>
            </w:r>
          </w:p>
        </w:tc>
        <w:tc>
          <w:tcPr>
            <w:tcW w:w="5180" w:type="dxa"/>
            <w:tcBorders>
              <w:top w:val="single" w:sz="4" w:space="0" w:color="auto"/>
              <w:left w:val="single" w:sz="4" w:space="0" w:color="auto"/>
              <w:bottom w:val="single" w:sz="4" w:space="0" w:color="auto"/>
              <w:right w:val="nil"/>
            </w:tcBorders>
            <w:shd w:val="clear" w:color="auto" w:fill="FFFFFF"/>
            <w:vAlign w:val="bottom"/>
            <w:hideMark/>
          </w:tcPr>
          <w:p w:rsidR="006A095D" w:rsidRDefault="006A095D" w:rsidP="00C43421">
            <w:pPr>
              <w:pStyle w:val="aa"/>
              <w:shd w:val="clear" w:color="auto" w:fill="auto"/>
              <w:ind w:firstLine="0"/>
            </w:pPr>
            <w:r>
              <w:t>Выездной характер работы</w:t>
            </w:r>
          </w:p>
        </w:tc>
        <w:tc>
          <w:tcPr>
            <w:tcW w:w="1706" w:type="dxa"/>
            <w:gridSpan w:val="2"/>
            <w:tcBorders>
              <w:top w:val="single" w:sz="4" w:space="0" w:color="auto"/>
              <w:left w:val="single" w:sz="4" w:space="0" w:color="auto"/>
              <w:bottom w:val="single" w:sz="4" w:space="0" w:color="auto"/>
              <w:right w:val="nil"/>
            </w:tcBorders>
            <w:shd w:val="clear" w:color="auto" w:fill="FFFFFF"/>
            <w:vAlign w:val="bottom"/>
            <w:hideMark/>
          </w:tcPr>
          <w:p w:rsidR="006A095D" w:rsidRDefault="006A095D" w:rsidP="00C43421">
            <w:pPr>
              <w:pStyle w:val="aa"/>
              <w:shd w:val="clear" w:color="auto" w:fill="auto"/>
              <w:ind w:firstLine="0"/>
              <w:jc w:val="center"/>
            </w:pPr>
            <w:r>
              <w:t>до 20 %</w:t>
            </w:r>
          </w:p>
        </w:tc>
        <w:tc>
          <w:tcPr>
            <w:tcW w:w="1681"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6A095D" w:rsidRDefault="006A095D" w:rsidP="00C43421">
            <w:pPr>
              <w:pStyle w:val="aa"/>
              <w:shd w:val="clear" w:color="auto" w:fill="auto"/>
              <w:ind w:firstLine="0"/>
              <w:jc w:val="center"/>
            </w:pPr>
            <w:r>
              <w:t>0 %</w:t>
            </w:r>
          </w:p>
        </w:tc>
      </w:tr>
      <w:tr w:rsidR="006A095D" w:rsidTr="00C43421">
        <w:trPr>
          <w:gridAfter w:val="1"/>
          <w:wAfter w:w="44" w:type="dxa"/>
          <w:trHeight w:hRule="exact" w:val="652"/>
          <w:jc w:val="center"/>
        </w:trPr>
        <w:tc>
          <w:tcPr>
            <w:tcW w:w="644" w:type="dxa"/>
            <w:tcBorders>
              <w:top w:val="single" w:sz="4" w:space="0" w:color="auto"/>
              <w:left w:val="single" w:sz="4" w:space="0" w:color="auto"/>
              <w:bottom w:val="nil"/>
              <w:right w:val="nil"/>
            </w:tcBorders>
            <w:shd w:val="clear" w:color="auto" w:fill="FFFFFF"/>
          </w:tcPr>
          <w:p w:rsidR="006A095D" w:rsidRDefault="006A095D" w:rsidP="00C43421">
            <w:pPr>
              <w:rPr>
                <w:sz w:val="10"/>
                <w:szCs w:val="10"/>
              </w:rPr>
            </w:pPr>
          </w:p>
        </w:tc>
        <w:tc>
          <w:tcPr>
            <w:tcW w:w="8567" w:type="dxa"/>
            <w:gridSpan w:val="5"/>
            <w:tcBorders>
              <w:top w:val="single" w:sz="4" w:space="0" w:color="auto"/>
              <w:left w:val="nil"/>
              <w:bottom w:val="nil"/>
              <w:right w:val="single" w:sz="4" w:space="0" w:color="auto"/>
            </w:tcBorders>
            <w:shd w:val="clear" w:color="auto" w:fill="FFFFFF"/>
            <w:vAlign w:val="bottom"/>
            <w:hideMark/>
          </w:tcPr>
          <w:p w:rsidR="006A095D" w:rsidRDefault="006A095D" w:rsidP="00C43421">
            <w:pPr>
              <w:pStyle w:val="aa"/>
              <w:shd w:val="clear" w:color="auto" w:fill="auto"/>
              <w:ind w:firstLine="0"/>
              <w:jc w:val="center"/>
            </w:pPr>
            <w:r>
              <w:t>2. Финансово-экономическая деятельность и исполнительная дисциплина</w:t>
            </w:r>
          </w:p>
        </w:tc>
      </w:tr>
      <w:tr w:rsidR="006A095D" w:rsidTr="00C43421">
        <w:trPr>
          <w:gridAfter w:val="1"/>
          <w:wAfter w:w="44" w:type="dxa"/>
          <w:trHeight w:hRule="exact" w:val="2592"/>
          <w:jc w:val="center"/>
        </w:trPr>
        <w:tc>
          <w:tcPr>
            <w:tcW w:w="644" w:type="dxa"/>
            <w:tcBorders>
              <w:top w:val="single" w:sz="4" w:space="0" w:color="auto"/>
              <w:left w:val="single" w:sz="4" w:space="0" w:color="auto"/>
              <w:bottom w:val="nil"/>
              <w:right w:val="nil"/>
            </w:tcBorders>
            <w:shd w:val="clear" w:color="auto" w:fill="FFFFFF"/>
            <w:hideMark/>
          </w:tcPr>
          <w:p w:rsidR="006A095D" w:rsidRDefault="006A095D" w:rsidP="00C43421">
            <w:pPr>
              <w:pStyle w:val="aa"/>
              <w:shd w:val="clear" w:color="auto" w:fill="auto"/>
              <w:ind w:firstLine="0"/>
              <w:jc w:val="center"/>
            </w:pPr>
            <w:r>
              <w:t>2.1.</w:t>
            </w:r>
          </w:p>
        </w:tc>
        <w:tc>
          <w:tcPr>
            <w:tcW w:w="5180" w:type="dxa"/>
            <w:tcBorders>
              <w:top w:val="single" w:sz="4" w:space="0" w:color="auto"/>
              <w:left w:val="single" w:sz="4" w:space="0" w:color="auto"/>
              <w:bottom w:val="nil"/>
              <w:right w:val="nil"/>
            </w:tcBorders>
            <w:shd w:val="clear" w:color="auto" w:fill="FFFFFF"/>
            <w:vAlign w:val="bottom"/>
            <w:hideMark/>
          </w:tcPr>
          <w:p w:rsidR="006A095D" w:rsidRDefault="006A095D" w:rsidP="00C43421">
            <w:pPr>
              <w:pStyle w:val="aa"/>
              <w:shd w:val="clear" w:color="auto" w:fill="auto"/>
              <w:tabs>
                <w:tab w:val="left" w:pos="1987"/>
                <w:tab w:val="left" w:pos="2772"/>
                <w:tab w:val="left" w:pos="4806"/>
              </w:tabs>
              <w:ind w:firstLine="0"/>
              <w:jc w:val="both"/>
            </w:pPr>
            <w:r>
              <w:t>Отсутствие просроченной дебиторской и кредитной задолженности и нарушений финансово-хозяйственной деятельности, приведших</w:t>
            </w:r>
            <w:r>
              <w:tab/>
              <w:t>к</w:t>
            </w:r>
            <w:r>
              <w:tab/>
              <w:t>нецелевому</w:t>
            </w:r>
            <w:r>
              <w:tab/>
              <w:t>и</w:t>
            </w:r>
          </w:p>
          <w:p w:rsidR="006A095D" w:rsidRDefault="006A095D" w:rsidP="00C43421">
            <w:pPr>
              <w:pStyle w:val="aa"/>
              <w:shd w:val="clear" w:color="auto" w:fill="auto"/>
              <w:tabs>
                <w:tab w:val="left" w:pos="3247"/>
              </w:tabs>
              <w:ind w:firstLine="0"/>
              <w:jc w:val="both"/>
            </w:pPr>
            <w:r>
              <w:t>неэффективному</w:t>
            </w:r>
            <w:r>
              <w:tab/>
              <w:t>расходованию</w:t>
            </w:r>
          </w:p>
          <w:p w:rsidR="006A095D" w:rsidRDefault="006A095D" w:rsidP="00C43421">
            <w:pPr>
              <w:pStyle w:val="aa"/>
              <w:shd w:val="clear" w:color="auto" w:fill="auto"/>
              <w:tabs>
                <w:tab w:val="left" w:pos="2045"/>
                <w:tab w:val="left" w:pos="3665"/>
              </w:tabs>
              <w:ind w:firstLine="0"/>
              <w:jc w:val="both"/>
            </w:pPr>
            <w:r>
              <w:t>бюджетных</w:t>
            </w:r>
            <w:r>
              <w:tab/>
              <w:t>средств,</w:t>
            </w:r>
            <w:r>
              <w:tab/>
              <w:t>отсутствие</w:t>
            </w:r>
          </w:p>
          <w:p w:rsidR="006A095D" w:rsidRDefault="006A095D" w:rsidP="00C43421">
            <w:pPr>
              <w:pStyle w:val="aa"/>
              <w:shd w:val="clear" w:color="auto" w:fill="auto"/>
              <w:ind w:firstLine="0"/>
              <w:jc w:val="both"/>
            </w:pPr>
            <w:r>
              <w:t>задолженности в бюджеты различных уровней</w:t>
            </w:r>
          </w:p>
        </w:tc>
        <w:tc>
          <w:tcPr>
            <w:tcW w:w="1706" w:type="dxa"/>
            <w:gridSpan w:val="2"/>
            <w:tcBorders>
              <w:top w:val="single" w:sz="4" w:space="0" w:color="auto"/>
              <w:left w:val="single" w:sz="4" w:space="0" w:color="auto"/>
              <w:bottom w:val="nil"/>
              <w:right w:val="nil"/>
            </w:tcBorders>
            <w:shd w:val="clear" w:color="auto" w:fill="FFFFFF"/>
            <w:hideMark/>
          </w:tcPr>
          <w:p w:rsidR="006A095D" w:rsidRDefault="006A095D" w:rsidP="00C43421">
            <w:pPr>
              <w:pStyle w:val="aa"/>
              <w:shd w:val="clear" w:color="auto" w:fill="auto"/>
              <w:ind w:firstLine="0"/>
              <w:jc w:val="center"/>
            </w:pPr>
            <w:r>
              <w:t>до 20 %</w:t>
            </w:r>
          </w:p>
        </w:tc>
        <w:tc>
          <w:tcPr>
            <w:tcW w:w="1681" w:type="dxa"/>
            <w:gridSpan w:val="2"/>
            <w:tcBorders>
              <w:top w:val="single" w:sz="4" w:space="0" w:color="auto"/>
              <w:left w:val="single" w:sz="4" w:space="0" w:color="auto"/>
              <w:bottom w:val="nil"/>
              <w:right w:val="single" w:sz="4" w:space="0" w:color="auto"/>
            </w:tcBorders>
            <w:shd w:val="clear" w:color="auto" w:fill="FFFFFF"/>
            <w:hideMark/>
          </w:tcPr>
          <w:p w:rsidR="006A095D" w:rsidRDefault="006A095D" w:rsidP="00C43421">
            <w:pPr>
              <w:pStyle w:val="aa"/>
              <w:shd w:val="clear" w:color="auto" w:fill="auto"/>
              <w:ind w:firstLine="0"/>
              <w:jc w:val="center"/>
            </w:pPr>
            <w:r>
              <w:t>0%</w:t>
            </w:r>
          </w:p>
        </w:tc>
      </w:tr>
      <w:tr w:rsidR="006A095D" w:rsidTr="00C43421">
        <w:trPr>
          <w:gridAfter w:val="1"/>
          <w:wAfter w:w="44" w:type="dxa"/>
          <w:trHeight w:hRule="exact" w:val="652"/>
          <w:jc w:val="center"/>
        </w:trPr>
        <w:tc>
          <w:tcPr>
            <w:tcW w:w="644" w:type="dxa"/>
            <w:tcBorders>
              <w:top w:val="single" w:sz="4" w:space="0" w:color="auto"/>
              <w:left w:val="single" w:sz="4" w:space="0" w:color="auto"/>
              <w:bottom w:val="nil"/>
              <w:right w:val="nil"/>
            </w:tcBorders>
            <w:shd w:val="clear" w:color="auto" w:fill="FFFFFF"/>
            <w:vAlign w:val="center"/>
            <w:hideMark/>
          </w:tcPr>
          <w:p w:rsidR="006A095D" w:rsidRDefault="006A095D" w:rsidP="00C43421">
            <w:pPr>
              <w:pStyle w:val="aa"/>
              <w:shd w:val="clear" w:color="auto" w:fill="auto"/>
              <w:ind w:firstLine="0"/>
              <w:jc w:val="center"/>
            </w:pPr>
            <w:r>
              <w:t>2.2.</w:t>
            </w:r>
          </w:p>
        </w:tc>
        <w:tc>
          <w:tcPr>
            <w:tcW w:w="5180" w:type="dxa"/>
            <w:tcBorders>
              <w:top w:val="single" w:sz="4" w:space="0" w:color="auto"/>
              <w:left w:val="single" w:sz="4" w:space="0" w:color="auto"/>
              <w:bottom w:val="nil"/>
              <w:right w:val="nil"/>
            </w:tcBorders>
            <w:shd w:val="clear" w:color="auto" w:fill="FFFFFF"/>
            <w:vAlign w:val="bottom"/>
            <w:hideMark/>
          </w:tcPr>
          <w:p w:rsidR="006A095D" w:rsidRDefault="006A095D" w:rsidP="00C43421">
            <w:pPr>
              <w:pStyle w:val="aa"/>
              <w:shd w:val="clear" w:color="auto" w:fill="auto"/>
              <w:tabs>
                <w:tab w:val="left" w:pos="2156"/>
                <w:tab w:val="left" w:pos="4230"/>
              </w:tabs>
              <w:ind w:firstLine="0"/>
              <w:jc w:val="both"/>
            </w:pPr>
            <w:r>
              <w:t>Исполнение</w:t>
            </w:r>
            <w:r>
              <w:tab/>
              <w:t>бюджетной</w:t>
            </w:r>
            <w:r>
              <w:tab/>
              <w:t>сметы</w:t>
            </w:r>
          </w:p>
          <w:p w:rsidR="006A095D" w:rsidRDefault="006A095D" w:rsidP="00C43421">
            <w:pPr>
              <w:pStyle w:val="aa"/>
              <w:shd w:val="clear" w:color="auto" w:fill="auto"/>
              <w:ind w:firstLine="0"/>
            </w:pPr>
            <w:r>
              <w:t>Учреждения</w:t>
            </w:r>
          </w:p>
        </w:tc>
        <w:tc>
          <w:tcPr>
            <w:tcW w:w="1706" w:type="dxa"/>
            <w:gridSpan w:val="2"/>
            <w:tcBorders>
              <w:top w:val="single" w:sz="4" w:space="0" w:color="auto"/>
              <w:left w:val="single" w:sz="4" w:space="0" w:color="auto"/>
              <w:bottom w:val="nil"/>
              <w:right w:val="nil"/>
            </w:tcBorders>
            <w:shd w:val="clear" w:color="auto" w:fill="FFFFFF"/>
            <w:hideMark/>
          </w:tcPr>
          <w:p w:rsidR="006A095D" w:rsidRDefault="006A095D" w:rsidP="00C43421">
            <w:pPr>
              <w:pStyle w:val="aa"/>
              <w:shd w:val="clear" w:color="auto" w:fill="auto"/>
              <w:ind w:firstLine="0"/>
              <w:jc w:val="center"/>
            </w:pPr>
            <w:r>
              <w:t>до 20 %</w:t>
            </w:r>
          </w:p>
        </w:tc>
        <w:tc>
          <w:tcPr>
            <w:tcW w:w="1681" w:type="dxa"/>
            <w:gridSpan w:val="2"/>
            <w:tcBorders>
              <w:top w:val="single" w:sz="4" w:space="0" w:color="auto"/>
              <w:left w:val="single" w:sz="4" w:space="0" w:color="auto"/>
              <w:bottom w:val="nil"/>
              <w:right w:val="single" w:sz="4" w:space="0" w:color="auto"/>
            </w:tcBorders>
            <w:shd w:val="clear" w:color="auto" w:fill="FFFFFF"/>
            <w:hideMark/>
          </w:tcPr>
          <w:p w:rsidR="006A095D" w:rsidRDefault="006A095D" w:rsidP="00C43421">
            <w:pPr>
              <w:pStyle w:val="aa"/>
              <w:shd w:val="clear" w:color="auto" w:fill="auto"/>
              <w:ind w:firstLine="0"/>
              <w:jc w:val="center"/>
            </w:pPr>
            <w:r>
              <w:t>0%</w:t>
            </w:r>
          </w:p>
        </w:tc>
      </w:tr>
      <w:tr w:rsidR="006A095D" w:rsidTr="00C43421">
        <w:trPr>
          <w:gridAfter w:val="1"/>
          <w:wAfter w:w="44" w:type="dxa"/>
          <w:trHeight w:hRule="exact" w:val="1616"/>
          <w:jc w:val="center"/>
        </w:trPr>
        <w:tc>
          <w:tcPr>
            <w:tcW w:w="644" w:type="dxa"/>
            <w:tcBorders>
              <w:top w:val="single" w:sz="4" w:space="0" w:color="auto"/>
              <w:left w:val="single" w:sz="4" w:space="0" w:color="auto"/>
              <w:bottom w:val="nil"/>
              <w:right w:val="nil"/>
            </w:tcBorders>
            <w:shd w:val="clear" w:color="auto" w:fill="FFFFFF"/>
            <w:hideMark/>
          </w:tcPr>
          <w:p w:rsidR="006A095D" w:rsidRDefault="006A095D" w:rsidP="00C43421">
            <w:pPr>
              <w:pStyle w:val="aa"/>
              <w:shd w:val="clear" w:color="auto" w:fill="auto"/>
              <w:ind w:firstLine="0"/>
              <w:jc w:val="center"/>
            </w:pPr>
            <w:r>
              <w:t>2.3.</w:t>
            </w:r>
          </w:p>
        </w:tc>
        <w:tc>
          <w:tcPr>
            <w:tcW w:w="5180" w:type="dxa"/>
            <w:tcBorders>
              <w:top w:val="single" w:sz="4" w:space="0" w:color="auto"/>
              <w:left w:val="single" w:sz="4" w:space="0" w:color="auto"/>
              <w:bottom w:val="nil"/>
              <w:right w:val="nil"/>
            </w:tcBorders>
            <w:shd w:val="clear" w:color="auto" w:fill="FFFFFF"/>
            <w:vAlign w:val="bottom"/>
            <w:hideMark/>
          </w:tcPr>
          <w:p w:rsidR="006A095D" w:rsidRDefault="006A095D" w:rsidP="00C43421">
            <w:pPr>
              <w:pStyle w:val="aa"/>
              <w:shd w:val="clear" w:color="auto" w:fill="auto"/>
              <w:tabs>
                <w:tab w:val="right" w:pos="4943"/>
              </w:tabs>
              <w:ind w:firstLine="0"/>
              <w:jc w:val="both"/>
            </w:pPr>
            <w:r>
              <w:t>Обеспечение</w:t>
            </w:r>
            <w:r>
              <w:tab/>
              <w:t>сохранности</w:t>
            </w:r>
            <w:r>
              <w:tab/>
              <w:t>и</w:t>
            </w:r>
          </w:p>
          <w:p w:rsidR="006A095D" w:rsidRDefault="006A095D" w:rsidP="00C43421">
            <w:pPr>
              <w:pStyle w:val="aa"/>
              <w:shd w:val="clear" w:color="auto" w:fill="auto"/>
              <w:tabs>
                <w:tab w:val="right" w:pos="4950"/>
              </w:tabs>
              <w:ind w:firstLine="0"/>
              <w:jc w:val="both"/>
            </w:pPr>
            <w:r>
              <w:t>эффективного</w:t>
            </w:r>
            <w:r>
              <w:tab/>
              <w:t>использования</w:t>
            </w:r>
          </w:p>
          <w:p w:rsidR="006A095D" w:rsidRDefault="006A095D" w:rsidP="00C43421">
            <w:pPr>
              <w:pStyle w:val="aa"/>
              <w:shd w:val="clear" w:color="auto" w:fill="auto"/>
              <w:tabs>
                <w:tab w:val="right" w:pos="4939"/>
              </w:tabs>
              <w:ind w:firstLine="0"/>
              <w:jc w:val="both"/>
            </w:pPr>
            <w:r>
              <w:t>муниципального</w:t>
            </w:r>
            <w:r>
              <w:tab/>
              <w:t>имущества,</w:t>
            </w:r>
          </w:p>
          <w:p w:rsidR="006A095D" w:rsidRDefault="006A095D" w:rsidP="00C43421">
            <w:pPr>
              <w:pStyle w:val="aa"/>
              <w:shd w:val="clear" w:color="auto" w:fill="auto"/>
              <w:ind w:firstLine="0"/>
              <w:jc w:val="both"/>
            </w:pPr>
            <w:r>
              <w:t>переданного Учреждению на праве оперативного управления</w:t>
            </w:r>
          </w:p>
        </w:tc>
        <w:tc>
          <w:tcPr>
            <w:tcW w:w="1706" w:type="dxa"/>
            <w:gridSpan w:val="2"/>
            <w:tcBorders>
              <w:top w:val="single" w:sz="4" w:space="0" w:color="auto"/>
              <w:left w:val="single" w:sz="4" w:space="0" w:color="auto"/>
              <w:bottom w:val="nil"/>
              <w:right w:val="nil"/>
            </w:tcBorders>
            <w:shd w:val="clear" w:color="auto" w:fill="FFFFFF"/>
            <w:hideMark/>
          </w:tcPr>
          <w:p w:rsidR="006A095D" w:rsidRDefault="006A095D" w:rsidP="00C43421">
            <w:pPr>
              <w:pStyle w:val="aa"/>
              <w:shd w:val="clear" w:color="auto" w:fill="auto"/>
              <w:ind w:firstLine="0"/>
              <w:jc w:val="center"/>
            </w:pPr>
            <w:r>
              <w:t>до 20 %</w:t>
            </w:r>
          </w:p>
        </w:tc>
        <w:tc>
          <w:tcPr>
            <w:tcW w:w="1681" w:type="dxa"/>
            <w:gridSpan w:val="2"/>
            <w:tcBorders>
              <w:top w:val="single" w:sz="4" w:space="0" w:color="auto"/>
              <w:left w:val="single" w:sz="4" w:space="0" w:color="auto"/>
              <w:bottom w:val="nil"/>
              <w:right w:val="single" w:sz="4" w:space="0" w:color="auto"/>
            </w:tcBorders>
            <w:shd w:val="clear" w:color="auto" w:fill="FFFFFF"/>
            <w:hideMark/>
          </w:tcPr>
          <w:p w:rsidR="006A095D" w:rsidRDefault="006A095D" w:rsidP="00C43421">
            <w:pPr>
              <w:pStyle w:val="aa"/>
              <w:shd w:val="clear" w:color="auto" w:fill="auto"/>
              <w:ind w:firstLine="0"/>
              <w:jc w:val="center"/>
            </w:pPr>
            <w:r>
              <w:t>0%</w:t>
            </w:r>
          </w:p>
        </w:tc>
      </w:tr>
      <w:tr w:rsidR="006A095D" w:rsidTr="00C43421">
        <w:trPr>
          <w:gridAfter w:val="1"/>
          <w:wAfter w:w="44" w:type="dxa"/>
          <w:trHeight w:hRule="exact" w:val="1620"/>
          <w:jc w:val="center"/>
        </w:trPr>
        <w:tc>
          <w:tcPr>
            <w:tcW w:w="644" w:type="dxa"/>
            <w:tcBorders>
              <w:top w:val="single" w:sz="4" w:space="0" w:color="auto"/>
              <w:left w:val="single" w:sz="4" w:space="0" w:color="auto"/>
              <w:bottom w:val="nil"/>
              <w:right w:val="nil"/>
            </w:tcBorders>
            <w:shd w:val="clear" w:color="auto" w:fill="FFFFFF"/>
            <w:hideMark/>
          </w:tcPr>
          <w:p w:rsidR="006A095D" w:rsidRDefault="006A095D" w:rsidP="00C43421">
            <w:pPr>
              <w:pStyle w:val="aa"/>
              <w:shd w:val="clear" w:color="auto" w:fill="auto"/>
              <w:ind w:firstLine="0"/>
              <w:jc w:val="center"/>
            </w:pPr>
            <w:r>
              <w:t>2.4.</w:t>
            </w:r>
          </w:p>
        </w:tc>
        <w:tc>
          <w:tcPr>
            <w:tcW w:w="5180" w:type="dxa"/>
            <w:tcBorders>
              <w:top w:val="single" w:sz="4" w:space="0" w:color="auto"/>
              <w:left w:val="single" w:sz="4" w:space="0" w:color="auto"/>
              <w:bottom w:val="nil"/>
              <w:right w:val="nil"/>
            </w:tcBorders>
            <w:shd w:val="clear" w:color="auto" w:fill="FFFFFF"/>
            <w:vAlign w:val="bottom"/>
            <w:hideMark/>
          </w:tcPr>
          <w:p w:rsidR="006A095D" w:rsidRDefault="006A095D" w:rsidP="00C43421">
            <w:pPr>
              <w:pStyle w:val="aa"/>
              <w:shd w:val="clear" w:color="auto" w:fill="auto"/>
              <w:ind w:firstLine="0"/>
              <w:jc w:val="both"/>
            </w:pPr>
            <w:r>
              <w:t>Осуществление Учреждением закупок товаров, работ, услуг путем проведения конкурентных способов определения поставщиков (подрядчиков, исполнителей)</w:t>
            </w:r>
          </w:p>
        </w:tc>
        <w:tc>
          <w:tcPr>
            <w:tcW w:w="1706" w:type="dxa"/>
            <w:gridSpan w:val="2"/>
            <w:tcBorders>
              <w:top w:val="single" w:sz="4" w:space="0" w:color="auto"/>
              <w:left w:val="single" w:sz="4" w:space="0" w:color="auto"/>
              <w:bottom w:val="nil"/>
              <w:right w:val="nil"/>
            </w:tcBorders>
            <w:shd w:val="clear" w:color="auto" w:fill="FFFFFF"/>
            <w:hideMark/>
          </w:tcPr>
          <w:p w:rsidR="006A095D" w:rsidRDefault="006A095D" w:rsidP="00C43421">
            <w:pPr>
              <w:pStyle w:val="aa"/>
              <w:shd w:val="clear" w:color="auto" w:fill="auto"/>
              <w:ind w:firstLine="0"/>
              <w:jc w:val="center"/>
            </w:pPr>
            <w:r>
              <w:t>до 20 %</w:t>
            </w:r>
          </w:p>
        </w:tc>
        <w:tc>
          <w:tcPr>
            <w:tcW w:w="1681" w:type="dxa"/>
            <w:gridSpan w:val="2"/>
            <w:tcBorders>
              <w:top w:val="single" w:sz="4" w:space="0" w:color="auto"/>
              <w:left w:val="single" w:sz="4" w:space="0" w:color="auto"/>
              <w:bottom w:val="nil"/>
              <w:right w:val="single" w:sz="4" w:space="0" w:color="auto"/>
            </w:tcBorders>
            <w:shd w:val="clear" w:color="auto" w:fill="FFFFFF"/>
            <w:hideMark/>
          </w:tcPr>
          <w:p w:rsidR="006A095D" w:rsidRDefault="006A095D" w:rsidP="00C43421">
            <w:pPr>
              <w:pStyle w:val="aa"/>
              <w:shd w:val="clear" w:color="auto" w:fill="auto"/>
              <w:ind w:firstLine="0"/>
              <w:jc w:val="center"/>
            </w:pPr>
            <w:r>
              <w:t>0%</w:t>
            </w:r>
          </w:p>
        </w:tc>
      </w:tr>
      <w:tr w:rsidR="006A095D" w:rsidTr="00C43421">
        <w:trPr>
          <w:gridAfter w:val="1"/>
          <w:wAfter w:w="44" w:type="dxa"/>
          <w:trHeight w:hRule="exact" w:val="1951"/>
          <w:jc w:val="center"/>
        </w:trPr>
        <w:tc>
          <w:tcPr>
            <w:tcW w:w="644" w:type="dxa"/>
            <w:tcBorders>
              <w:top w:val="single" w:sz="4" w:space="0" w:color="auto"/>
              <w:left w:val="single" w:sz="4" w:space="0" w:color="auto"/>
              <w:bottom w:val="single" w:sz="4" w:space="0" w:color="auto"/>
              <w:right w:val="nil"/>
            </w:tcBorders>
            <w:shd w:val="clear" w:color="auto" w:fill="FFFFFF"/>
            <w:hideMark/>
          </w:tcPr>
          <w:p w:rsidR="006A095D" w:rsidRDefault="006A095D" w:rsidP="00C43421">
            <w:pPr>
              <w:pStyle w:val="aa"/>
              <w:shd w:val="clear" w:color="auto" w:fill="auto"/>
              <w:ind w:firstLine="0"/>
              <w:jc w:val="center"/>
            </w:pPr>
            <w:r>
              <w:t>2.5.</w:t>
            </w:r>
          </w:p>
        </w:tc>
        <w:tc>
          <w:tcPr>
            <w:tcW w:w="5180" w:type="dxa"/>
            <w:tcBorders>
              <w:top w:val="single" w:sz="4" w:space="0" w:color="auto"/>
              <w:left w:val="single" w:sz="4" w:space="0" w:color="auto"/>
              <w:bottom w:val="single" w:sz="4" w:space="0" w:color="auto"/>
              <w:right w:val="nil"/>
            </w:tcBorders>
            <w:shd w:val="clear" w:color="auto" w:fill="FFFFFF"/>
            <w:vAlign w:val="bottom"/>
            <w:hideMark/>
          </w:tcPr>
          <w:p w:rsidR="006A095D" w:rsidRDefault="006A095D" w:rsidP="00C43421">
            <w:pPr>
              <w:pStyle w:val="aa"/>
              <w:shd w:val="clear" w:color="auto" w:fill="auto"/>
              <w:tabs>
                <w:tab w:val="left" w:pos="2041"/>
                <w:tab w:val="left" w:pos="3380"/>
              </w:tabs>
              <w:ind w:firstLine="0"/>
              <w:jc w:val="both"/>
            </w:pPr>
            <w:r>
              <w:t>Обеспечение</w:t>
            </w:r>
            <w:r>
              <w:tab/>
              <w:t>уровня</w:t>
            </w:r>
            <w:r>
              <w:tab/>
              <w:t>соотношения</w:t>
            </w:r>
          </w:p>
          <w:p w:rsidR="006A095D" w:rsidRDefault="006A095D" w:rsidP="00C43421">
            <w:pPr>
              <w:pStyle w:val="aa"/>
              <w:shd w:val="clear" w:color="auto" w:fill="auto"/>
              <w:tabs>
                <w:tab w:val="left" w:pos="2416"/>
                <w:tab w:val="left" w:pos="4241"/>
              </w:tabs>
              <w:ind w:firstLine="0"/>
              <w:jc w:val="both"/>
            </w:pPr>
            <w:r>
              <w:t>среднемесячной</w:t>
            </w:r>
            <w:r>
              <w:tab/>
              <w:t>заработной</w:t>
            </w:r>
            <w:r>
              <w:tab/>
              <w:t>платы</w:t>
            </w:r>
          </w:p>
          <w:p w:rsidR="006A095D" w:rsidRDefault="006A095D" w:rsidP="00C43421">
            <w:pPr>
              <w:pStyle w:val="aa"/>
              <w:shd w:val="clear" w:color="auto" w:fill="auto"/>
              <w:ind w:firstLine="0"/>
              <w:jc w:val="both"/>
            </w:pPr>
            <w:r>
              <w:t>директора Учреждения за календарный год, и среднемесячной заработной платы работников (без учета заработной платы директора)</w:t>
            </w:r>
          </w:p>
        </w:tc>
        <w:tc>
          <w:tcPr>
            <w:tcW w:w="1706" w:type="dxa"/>
            <w:gridSpan w:val="2"/>
            <w:tcBorders>
              <w:top w:val="single" w:sz="4" w:space="0" w:color="auto"/>
              <w:left w:val="single" w:sz="4" w:space="0" w:color="auto"/>
              <w:bottom w:val="single" w:sz="4" w:space="0" w:color="auto"/>
              <w:right w:val="nil"/>
            </w:tcBorders>
            <w:shd w:val="clear" w:color="auto" w:fill="FFFFFF"/>
            <w:hideMark/>
          </w:tcPr>
          <w:p w:rsidR="006A095D" w:rsidRDefault="006A095D" w:rsidP="00C43421">
            <w:pPr>
              <w:pStyle w:val="aa"/>
              <w:shd w:val="clear" w:color="auto" w:fill="auto"/>
              <w:ind w:firstLine="0"/>
              <w:jc w:val="center"/>
            </w:pPr>
            <w:r>
              <w:t>до 10 %</w:t>
            </w:r>
          </w:p>
        </w:tc>
        <w:tc>
          <w:tcPr>
            <w:tcW w:w="168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A095D" w:rsidRDefault="006A095D" w:rsidP="00C43421">
            <w:pPr>
              <w:pStyle w:val="aa"/>
              <w:shd w:val="clear" w:color="auto" w:fill="auto"/>
              <w:ind w:firstLine="0"/>
              <w:jc w:val="center"/>
            </w:pPr>
            <w:r>
              <w:t>0%</w:t>
            </w:r>
          </w:p>
        </w:tc>
      </w:tr>
    </w:tbl>
    <w:p w:rsidR="006A095D" w:rsidRDefault="006A095D" w:rsidP="006A095D">
      <w:pPr>
        <w:spacing w:after="299" w:line="1" w:lineRule="exact"/>
      </w:pPr>
    </w:p>
    <w:p w:rsidR="006A095D" w:rsidRDefault="006A095D" w:rsidP="006A095D">
      <w:pPr>
        <w:pStyle w:val="1"/>
        <w:numPr>
          <w:ilvl w:val="1"/>
          <w:numId w:val="12"/>
        </w:numPr>
        <w:shd w:val="clear" w:color="auto" w:fill="auto"/>
        <w:tabs>
          <w:tab w:val="left" w:pos="1276"/>
        </w:tabs>
        <w:ind w:firstLine="740"/>
        <w:jc w:val="both"/>
      </w:pPr>
      <w:r>
        <w:t xml:space="preserve">Конкретный размер ежемесячной надбавки за сложность и особые условия работы устанавливается в процентах к должностному окладу в пределах фонда оплаты труда Учреждения правовым актом </w:t>
      </w:r>
      <w:r w:rsidR="00A456CC">
        <w:t>Учредителя</w:t>
      </w:r>
      <w:r w:rsidR="003F33A8">
        <w:t xml:space="preserve"> по согласованию с главой городского округа – главой администрации Чайковского городского округа</w:t>
      </w:r>
      <w:r>
        <w:t>.</w:t>
      </w:r>
    </w:p>
    <w:p w:rsidR="006A095D" w:rsidRDefault="006A095D" w:rsidP="006A095D">
      <w:pPr>
        <w:pStyle w:val="1"/>
        <w:numPr>
          <w:ilvl w:val="1"/>
          <w:numId w:val="12"/>
        </w:numPr>
        <w:shd w:val="clear" w:color="auto" w:fill="auto"/>
        <w:tabs>
          <w:tab w:val="left" w:pos="1276"/>
        </w:tabs>
        <w:ind w:firstLine="740"/>
        <w:jc w:val="both"/>
      </w:pPr>
      <w:r>
        <w:t xml:space="preserve">Ранее установленный размер надбавки за особые условия работы </w:t>
      </w:r>
      <w:r>
        <w:lastRenderedPageBreak/>
        <w:t>прекращается или уменьшается при невыполнении критериев эффективности, а также при отсутствии средств на эти цели.</w:t>
      </w:r>
    </w:p>
    <w:p w:rsidR="006A095D" w:rsidRDefault="006A095D" w:rsidP="006A095D">
      <w:pPr>
        <w:pStyle w:val="1"/>
        <w:numPr>
          <w:ilvl w:val="0"/>
          <w:numId w:val="12"/>
        </w:numPr>
        <w:shd w:val="clear" w:color="auto" w:fill="auto"/>
        <w:tabs>
          <w:tab w:val="left" w:pos="556"/>
        </w:tabs>
        <w:ind w:firstLine="720"/>
        <w:jc w:val="both"/>
      </w:pPr>
      <w:r>
        <w:t>Размеры стимулирующих выплат руководителю устанавливаются в зависимости от достижения целевых показателей эффективности деятельности Учреждения и эффективности работы руководителя в отчетном периоде (месяц, квартал, год).</w:t>
      </w:r>
    </w:p>
    <w:p w:rsidR="006A095D" w:rsidRDefault="006A095D" w:rsidP="006A095D">
      <w:pPr>
        <w:pStyle w:val="1"/>
        <w:numPr>
          <w:ilvl w:val="0"/>
          <w:numId w:val="13"/>
        </w:numPr>
        <w:shd w:val="clear" w:color="auto" w:fill="auto"/>
        <w:tabs>
          <w:tab w:val="left" w:pos="1282"/>
        </w:tabs>
        <w:ind w:firstLine="740"/>
        <w:jc w:val="both"/>
      </w:pPr>
      <w:r>
        <w:t>На основании критериев оценки эффективности выполняемых должностных обязанностей премиальная выплата по итогам работы за месяц устанавливается до 25% должностного оклада за фактически отработанное время:</w:t>
      </w:r>
    </w:p>
    <w:tbl>
      <w:tblPr>
        <w:tblOverlap w:val="never"/>
        <w:tblW w:w="0" w:type="auto"/>
        <w:jc w:val="center"/>
        <w:tblLayout w:type="fixed"/>
        <w:tblCellMar>
          <w:left w:w="10" w:type="dxa"/>
          <w:right w:w="10" w:type="dxa"/>
        </w:tblCellMar>
        <w:tblLook w:val="04A0"/>
      </w:tblPr>
      <w:tblGrid>
        <w:gridCol w:w="648"/>
        <w:gridCol w:w="5198"/>
        <w:gridCol w:w="1710"/>
        <w:gridCol w:w="1692"/>
      </w:tblGrid>
      <w:tr w:rsidR="006A095D" w:rsidTr="00C43421">
        <w:trPr>
          <w:trHeight w:hRule="exact" w:val="659"/>
          <w:jc w:val="center"/>
        </w:trPr>
        <w:tc>
          <w:tcPr>
            <w:tcW w:w="5846" w:type="dxa"/>
            <w:gridSpan w:val="2"/>
            <w:vMerge w:val="restart"/>
            <w:tcBorders>
              <w:top w:val="single" w:sz="4" w:space="0" w:color="auto"/>
              <w:left w:val="single" w:sz="4" w:space="0" w:color="auto"/>
              <w:bottom w:val="nil"/>
              <w:right w:val="nil"/>
            </w:tcBorders>
            <w:shd w:val="clear" w:color="auto" w:fill="FFFFFF"/>
            <w:hideMark/>
          </w:tcPr>
          <w:p w:rsidR="006A095D" w:rsidRDefault="006A095D" w:rsidP="00C43421">
            <w:pPr>
              <w:pStyle w:val="aa"/>
              <w:shd w:val="clear" w:color="auto" w:fill="auto"/>
              <w:ind w:firstLine="0"/>
              <w:jc w:val="center"/>
            </w:pPr>
            <w:r>
              <w:t>Наименование показателя</w:t>
            </w:r>
          </w:p>
        </w:tc>
        <w:tc>
          <w:tcPr>
            <w:tcW w:w="3402" w:type="dxa"/>
            <w:gridSpan w:val="2"/>
            <w:tcBorders>
              <w:top w:val="single" w:sz="4" w:space="0" w:color="auto"/>
              <w:left w:val="single" w:sz="4" w:space="0" w:color="auto"/>
              <w:bottom w:val="nil"/>
              <w:right w:val="single" w:sz="4" w:space="0" w:color="auto"/>
            </w:tcBorders>
            <w:shd w:val="clear" w:color="auto" w:fill="FFFFFF"/>
            <w:vAlign w:val="bottom"/>
            <w:hideMark/>
          </w:tcPr>
          <w:p w:rsidR="006A095D" w:rsidRDefault="006A095D" w:rsidP="00C43421">
            <w:pPr>
              <w:pStyle w:val="aa"/>
              <w:shd w:val="clear" w:color="auto" w:fill="auto"/>
              <w:ind w:firstLine="0"/>
              <w:jc w:val="center"/>
            </w:pPr>
            <w:r>
              <w:t>Критерии оценки</w:t>
            </w:r>
          </w:p>
          <w:p w:rsidR="006A095D" w:rsidRDefault="006A095D" w:rsidP="00C43421">
            <w:pPr>
              <w:pStyle w:val="aa"/>
              <w:shd w:val="clear" w:color="auto" w:fill="auto"/>
              <w:ind w:firstLine="0"/>
              <w:jc w:val="center"/>
            </w:pPr>
            <w:r>
              <w:t>показателя</w:t>
            </w:r>
          </w:p>
        </w:tc>
      </w:tr>
      <w:tr w:rsidR="006A095D" w:rsidTr="00C43421">
        <w:trPr>
          <w:trHeight w:hRule="exact" w:val="979"/>
          <w:jc w:val="center"/>
        </w:trPr>
        <w:tc>
          <w:tcPr>
            <w:tcW w:w="14446" w:type="dxa"/>
            <w:gridSpan w:val="2"/>
            <w:vMerge/>
            <w:tcBorders>
              <w:top w:val="single" w:sz="4" w:space="0" w:color="auto"/>
              <w:left w:val="single" w:sz="4" w:space="0" w:color="auto"/>
              <w:bottom w:val="nil"/>
              <w:right w:val="nil"/>
            </w:tcBorders>
            <w:vAlign w:val="center"/>
            <w:hideMark/>
          </w:tcPr>
          <w:p w:rsidR="006A095D" w:rsidRDefault="006A095D" w:rsidP="00C43421">
            <w:pPr>
              <w:rPr>
                <w:rFonts w:ascii="Times New Roman" w:eastAsia="Times New Roman" w:hAnsi="Times New Roman"/>
                <w:sz w:val="28"/>
                <w:szCs w:val="28"/>
              </w:rPr>
            </w:pPr>
          </w:p>
        </w:tc>
        <w:tc>
          <w:tcPr>
            <w:tcW w:w="1710" w:type="dxa"/>
            <w:tcBorders>
              <w:top w:val="single" w:sz="4" w:space="0" w:color="auto"/>
              <w:left w:val="single" w:sz="4" w:space="0" w:color="auto"/>
              <w:bottom w:val="nil"/>
              <w:right w:val="nil"/>
            </w:tcBorders>
            <w:shd w:val="clear" w:color="auto" w:fill="FFFFFF"/>
            <w:hideMark/>
          </w:tcPr>
          <w:p w:rsidR="006A095D" w:rsidRDefault="006A095D" w:rsidP="00C43421">
            <w:pPr>
              <w:pStyle w:val="aa"/>
              <w:shd w:val="clear" w:color="auto" w:fill="auto"/>
              <w:ind w:firstLine="0"/>
              <w:jc w:val="center"/>
            </w:pPr>
            <w:r>
              <w:t>Показатель</w:t>
            </w:r>
          </w:p>
          <w:p w:rsidR="006A095D" w:rsidRDefault="006A095D" w:rsidP="00C43421">
            <w:pPr>
              <w:pStyle w:val="aa"/>
              <w:shd w:val="clear" w:color="auto" w:fill="auto"/>
              <w:ind w:firstLine="0"/>
              <w:jc w:val="center"/>
            </w:pPr>
            <w:r>
              <w:t>исполнен</w:t>
            </w:r>
          </w:p>
        </w:tc>
        <w:tc>
          <w:tcPr>
            <w:tcW w:w="1692" w:type="dxa"/>
            <w:tcBorders>
              <w:top w:val="single" w:sz="4" w:space="0" w:color="auto"/>
              <w:left w:val="single" w:sz="4" w:space="0" w:color="auto"/>
              <w:bottom w:val="nil"/>
              <w:right w:val="single" w:sz="4" w:space="0" w:color="auto"/>
            </w:tcBorders>
            <w:shd w:val="clear" w:color="auto" w:fill="FFFFFF"/>
            <w:vAlign w:val="bottom"/>
            <w:hideMark/>
          </w:tcPr>
          <w:p w:rsidR="006A095D" w:rsidRDefault="006A095D" w:rsidP="00C43421">
            <w:pPr>
              <w:pStyle w:val="aa"/>
              <w:shd w:val="clear" w:color="auto" w:fill="auto"/>
              <w:ind w:firstLine="0"/>
              <w:jc w:val="center"/>
            </w:pPr>
            <w:r>
              <w:t>Показатель не исполнен</w:t>
            </w:r>
          </w:p>
        </w:tc>
      </w:tr>
      <w:tr w:rsidR="006A095D" w:rsidTr="00C43421">
        <w:trPr>
          <w:trHeight w:val="331"/>
          <w:jc w:val="center"/>
        </w:trPr>
        <w:tc>
          <w:tcPr>
            <w:tcW w:w="9248" w:type="dxa"/>
            <w:gridSpan w:val="4"/>
            <w:tcBorders>
              <w:top w:val="single" w:sz="4" w:space="0" w:color="auto"/>
              <w:left w:val="single" w:sz="4" w:space="0" w:color="auto"/>
              <w:bottom w:val="nil"/>
              <w:right w:val="single" w:sz="4" w:space="0" w:color="auto"/>
            </w:tcBorders>
            <w:shd w:val="clear" w:color="auto" w:fill="FFFFFF"/>
            <w:vAlign w:val="bottom"/>
            <w:hideMark/>
          </w:tcPr>
          <w:p w:rsidR="006A095D" w:rsidRDefault="006A095D" w:rsidP="00C43421">
            <w:pPr>
              <w:pStyle w:val="aa"/>
              <w:shd w:val="clear" w:color="auto" w:fill="auto"/>
              <w:ind w:firstLine="0"/>
              <w:jc w:val="center"/>
            </w:pPr>
            <w:r>
              <w:t>1. Основная деятельность Учреждения</w:t>
            </w:r>
          </w:p>
        </w:tc>
      </w:tr>
      <w:tr w:rsidR="006A095D" w:rsidTr="00C43421">
        <w:trPr>
          <w:trHeight w:hRule="exact" w:val="972"/>
          <w:jc w:val="center"/>
        </w:trPr>
        <w:tc>
          <w:tcPr>
            <w:tcW w:w="648" w:type="dxa"/>
            <w:tcBorders>
              <w:top w:val="single" w:sz="4" w:space="0" w:color="auto"/>
              <w:left w:val="single" w:sz="4" w:space="0" w:color="auto"/>
              <w:bottom w:val="nil"/>
              <w:right w:val="nil"/>
            </w:tcBorders>
            <w:shd w:val="clear" w:color="auto" w:fill="FFFFFF"/>
            <w:hideMark/>
          </w:tcPr>
          <w:p w:rsidR="006A095D" w:rsidRDefault="006A095D" w:rsidP="00C43421">
            <w:pPr>
              <w:pStyle w:val="aa"/>
              <w:shd w:val="clear" w:color="auto" w:fill="auto"/>
              <w:ind w:firstLine="0"/>
              <w:jc w:val="center"/>
            </w:pPr>
            <w:r>
              <w:t>1.1.</w:t>
            </w:r>
          </w:p>
        </w:tc>
        <w:tc>
          <w:tcPr>
            <w:tcW w:w="5198" w:type="dxa"/>
            <w:tcBorders>
              <w:top w:val="single" w:sz="4" w:space="0" w:color="auto"/>
              <w:left w:val="single" w:sz="4" w:space="0" w:color="auto"/>
              <w:bottom w:val="nil"/>
              <w:right w:val="nil"/>
            </w:tcBorders>
            <w:shd w:val="clear" w:color="auto" w:fill="FFFFFF"/>
            <w:vAlign w:val="bottom"/>
            <w:hideMark/>
          </w:tcPr>
          <w:p w:rsidR="006A095D" w:rsidRDefault="006A095D" w:rsidP="00C43421">
            <w:pPr>
              <w:pStyle w:val="aa"/>
              <w:shd w:val="clear" w:color="auto" w:fill="auto"/>
              <w:ind w:firstLine="0"/>
              <w:jc w:val="both"/>
            </w:pPr>
            <w:r>
              <w:t>Надлежащее исполнение должностных обязанностей, определенных трудовым договором и Уставом Учреждения</w:t>
            </w:r>
          </w:p>
        </w:tc>
        <w:tc>
          <w:tcPr>
            <w:tcW w:w="1710" w:type="dxa"/>
            <w:tcBorders>
              <w:top w:val="single" w:sz="4" w:space="0" w:color="auto"/>
              <w:left w:val="single" w:sz="4" w:space="0" w:color="auto"/>
              <w:bottom w:val="nil"/>
              <w:right w:val="nil"/>
            </w:tcBorders>
            <w:shd w:val="clear" w:color="auto" w:fill="FFFFFF"/>
            <w:hideMark/>
          </w:tcPr>
          <w:p w:rsidR="006A095D" w:rsidRDefault="006A095D" w:rsidP="00C43421">
            <w:pPr>
              <w:pStyle w:val="aa"/>
              <w:shd w:val="clear" w:color="auto" w:fill="auto"/>
              <w:ind w:firstLine="0"/>
              <w:jc w:val="center"/>
            </w:pPr>
            <w:r>
              <w:t>до 5 %</w:t>
            </w:r>
          </w:p>
        </w:tc>
        <w:tc>
          <w:tcPr>
            <w:tcW w:w="1692" w:type="dxa"/>
            <w:tcBorders>
              <w:top w:val="single" w:sz="4" w:space="0" w:color="auto"/>
              <w:left w:val="single" w:sz="4" w:space="0" w:color="auto"/>
              <w:bottom w:val="nil"/>
              <w:right w:val="single" w:sz="4" w:space="0" w:color="auto"/>
            </w:tcBorders>
            <w:shd w:val="clear" w:color="auto" w:fill="FFFFFF"/>
            <w:hideMark/>
          </w:tcPr>
          <w:p w:rsidR="006A095D" w:rsidRDefault="006A095D" w:rsidP="00C43421">
            <w:pPr>
              <w:pStyle w:val="aa"/>
              <w:shd w:val="clear" w:color="auto" w:fill="auto"/>
              <w:ind w:firstLine="0"/>
              <w:jc w:val="center"/>
            </w:pPr>
            <w:r>
              <w:t>0%</w:t>
            </w:r>
          </w:p>
        </w:tc>
      </w:tr>
      <w:tr w:rsidR="006A095D" w:rsidTr="00C43421">
        <w:trPr>
          <w:trHeight w:hRule="exact" w:val="655"/>
          <w:jc w:val="center"/>
        </w:trPr>
        <w:tc>
          <w:tcPr>
            <w:tcW w:w="648" w:type="dxa"/>
            <w:tcBorders>
              <w:top w:val="single" w:sz="4" w:space="0" w:color="auto"/>
              <w:left w:val="single" w:sz="4" w:space="0" w:color="auto"/>
              <w:bottom w:val="nil"/>
              <w:right w:val="nil"/>
            </w:tcBorders>
            <w:shd w:val="clear" w:color="auto" w:fill="FFFFFF"/>
            <w:vAlign w:val="center"/>
            <w:hideMark/>
          </w:tcPr>
          <w:p w:rsidR="006A095D" w:rsidRDefault="006A095D" w:rsidP="00C43421">
            <w:pPr>
              <w:pStyle w:val="aa"/>
              <w:shd w:val="clear" w:color="auto" w:fill="auto"/>
              <w:ind w:firstLine="0"/>
              <w:jc w:val="center"/>
            </w:pPr>
            <w:r>
              <w:t>1.2.</w:t>
            </w:r>
          </w:p>
        </w:tc>
        <w:tc>
          <w:tcPr>
            <w:tcW w:w="5198" w:type="dxa"/>
            <w:tcBorders>
              <w:top w:val="single" w:sz="4" w:space="0" w:color="auto"/>
              <w:left w:val="single" w:sz="4" w:space="0" w:color="auto"/>
              <w:bottom w:val="nil"/>
              <w:right w:val="nil"/>
            </w:tcBorders>
            <w:shd w:val="clear" w:color="auto" w:fill="FFFFFF"/>
            <w:vAlign w:val="bottom"/>
            <w:hideMark/>
          </w:tcPr>
          <w:p w:rsidR="006A095D" w:rsidRDefault="006A095D" w:rsidP="00C43421">
            <w:pPr>
              <w:pStyle w:val="aa"/>
              <w:shd w:val="clear" w:color="auto" w:fill="auto"/>
              <w:ind w:firstLine="0"/>
              <w:jc w:val="both"/>
            </w:pPr>
            <w:r>
              <w:t>Рассмотрение заявлений граждан в установленном порядке</w:t>
            </w:r>
          </w:p>
        </w:tc>
        <w:tc>
          <w:tcPr>
            <w:tcW w:w="1710" w:type="dxa"/>
            <w:tcBorders>
              <w:top w:val="single" w:sz="4" w:space="0" w:color="auto"/>
              <w:left w:val="single" w:sz="4" w:space="0" w:color="auto"/>
              <w:bottom w:val="nil"/>
              <w:right w:val="nil"/>
            </w:tcBorders>
            <w:shd w:val="clear" w:color="auto" w:fill="FFFFFF"/>
            <w:hideMark/>
          </w:tcPr>
          <w:p w:rsidR="006A095D" w:rsidRDefault="006A095D" w:rsidP="00C43421">
            <w:pPr>
              <w:pStyle w:val="aa"/>
              <w:shd w:val="clear" w:color="auto" w:fill="auto"/>
              <w:ind w:firstLine="0"/>
              <w:jc w:val="center"/>
            </w:pPr>
            <w:r>
              <w:t>до 5 %</w:t>
            </w:r>
          </w:p>
        </w:tc>
        <w:tc>
          <w:tcPr>
            <w:tcW w:w="1692" w:type="dxa"/>
            <w:tcBorders>
              <w:top w:val="single" w:sz="4" w:space="0" w:color="auto"/>
              <w:left w:val="single" w:sz="4" w:space="0" w:color="auto"/>
              <w:bottom w:val="nil"/>
              <w:right w:val="single" w:sz="4" w:space="0" w:color="auto"/>
            </w:tcBorders>
            <w:shd w:val="clear" w:color="auto" w:fill="FFFFFF"/>
            <w:hideMark/>
          </w:tcPr>
          <w:p w:rsidR="006A095D" w:rsidRDefault="006A095D" w:rsidP="00C43421">
            <w:pPr>
              <w:pStyle w:val="aa"/>
              <w:shd w:val="clear" w:color="auto" w:fill="auto"/>
              <w:ind w:firstLine="0"/>
              <w:jc w:val="center"/>
            </w:pPr>
            <w:r>
              <w:t>0%</w:t>
            </w:r>
          </w:p>
        </w:tc>
      </w:tr>
      <w:tr w:rsidR="006A095D" w:rsidTr="00C43421">
        <w:trPr>
          <w:trHeight w:hRule="exact" w:val="1620"/>
          <w:jc w:val="center"/>
        </w:trPr>
        <w:tc>
          <w:tcPr>
            <w:tcW w:w="648" w:type="dxa"/>
            <w:tcBorders>
              <w:top w:val="single" w:sz="4" w:space="0" w:color="auto"/>
              <w:left w:val="single" w:sz="4" w:space="0" w:color="auto"/>
              <w:bottom w:val="nil"/>
              <w:right w:val="nil"/>
            </w:tcBorders>
            <w:shd w:val="clear" w:color="auto" w:fill="FFFFFF"/>
            <w:hideMark/>
          </w:tcPr>
          <w:p w:rsidR="006A095D" w:rsidRDefault="006A095D" w:rsidP="00C43421">
            <w:pPr>
              <w:pStyle w:val="aa"/>
              <w:shd w:val="clear" w:color="auto" w:fill="auto"/>
              <w:ind w:firstLine="0"/>
              <w:jc w:val="center"/>
            </w:pPr>
            <w:r>
              <w:t>1.3.</w:t>
            </w:r>
          </w:p>
        </w:tc>
        <w:tc>
          <w:tcPr>
            <w:tcW w:w="5198" w:type="dxa"/>
            <w:tcBorders>
              <w:top w:val="single" w:sz="4" w:space="0" w:color="auto"/>
              <w:left w:val="single" w:sz="4" w:space="0" w:color="auto"/>
              <w:bottom w:val="nil"/>
              <w:right w:val="nil"/>
            </w:tcBorders>
            <w:shd w:val="clear" w:color="auto" w:fill="FFFFFF"/>
            <w:vAlign w:val="bottom"/>
            <w:hideMark/>
          </w:tcPr>
          <w:p w:rsidR="006A095D" w:rsidRDefault="006A095D" w:rsidP="00C43421">
            <w:pPr>
              <w:pStyle w:val="aa"/>
              <w:shd w:val="clear" w:color="auto" w:fill="auto"/>
              <w:ind w:firstLine="0"/>
              <w:jc w:val="both"/>
            </w:pPr>
            <w:r>
              <w:t xml:space="preserve">Исполнение протокольных решений, принятых на совещаниях, рабочих группах, комиссиях администрации Чайковского городского округа, а также поручений и заданий </w:t>
            </w:r>
            <w:r w:rsidR="00A456CC">
              <w:t>Учредителя</w:t>
            </w:r>
          </w:p>
        </w:tc>
        <w:tc>
          <w:tcPr>
            <w:tcW w:w="1710" w:type="dxa"/>
            <w:tcBorders>
              <w:top w:val="single" w:sz="4" w:space="0" w:color="auto"/>
              <w:left w:val="single" w:sz="4" w:space="0" w:color="auto"/>
              <w:bottom w:val="nil"/>
              <w:right w:val="nil"/>
            </w:tcBorders>
            <w:shd w:val="clear" w:color="auto" w:fill="FFFFFF"/>
            <w:hideMark/>
          </w:tcPr>
          <w:p w:rsidR="006A095D" w:rsidRDefault="006A095D" w:rsidP="00C43421">
            <w:pPr>
              <w:pStyle w:val="aa"/>
              <w:shd w:val="clear" w:color="auto" w:fill="auto"/>
              <w:ind w:firstLine="0"/>
              <w:jc w:val="center"/>
            </w:pPr>
            <w:r>
              <w:t>до 5 %</w:t>
            </w:r>
          </w:p>
        </w:tc>
        <w:tc>
          <w:tcPr>
            <w:tcW w:w="1692" w:type="dxa"/>
            <w:tcBorders>
              <w:top w:val="single" w:sz="4" w:space="0" w:color="auto"/>
              <w:left w:val="single" w:sz="4" w:space="0" w:color="auto"/>
              <w:bottom w:val="nil"/>
              <w:right w:val="single" w:sz="4" w:space="0" w:color="auto"/>
            </w:tcBorders>
            <w:shd w:val="clear" w:color="auto" w:fill="FFFFFF"/>
            <w:hideMark/>
          </w:tcPr>
          <w:p w:rsidR="006A095D" w:rsidRDefault="006A095D" w:rsidP="00C43421">
            <w:pPr>
              <w:pStyle w:val="aa"/>
              <w:shd w:val="clear" w:color="auto" w:fill="auto"/>
              <w:ind w:firstLine="0"/>
              <w:jc w:val="center"/>
            </w:pPr>
            <w:r>
              <w:t>0%</w:t>
            </w:r>
          </w:p>
        </w:tc>
      </w:tr>
      <w:tr w:rsidR="006A095D" w:rsidTr="00C43421">
        <w:trPr>
          <w:trHeight w:hRule="exact" w:val="976"/>
          <w:jc w:val="center"/>
        </w:trPr>
        <w:tc>
          <w:tcPr>
            <w:tcW w:w="648" w:type="dxa"/>
            <w:tcBorders>
              <w:top w:val="single" w:sz="4" w:space="0" w:color="auto"/>
              <w:left w:val="single" w:sz="4" w:space="0" w:color="auto"/>
              <w:bottom w:val="nil"/>
              <w:right w:val="nil"/>
            </w:tcBorders>
            <w:shd w:val="clear" w:color="auto" w:fill="FFFFFF"/>
            <w:hideMark/>
          </w:tcPr>
          <w:p w:rsidR="006A095D" w:rsidRDefault="006A095D" w:rsidP="00C43421">
            <w:pPr>
              <w:pStyle w:val="aa"/>
              <w:shd w:val="clear" w:color="auto" w:fill="auto"/>
              <w:ind w:firstLine="0"/>
              <w:jc w:val="center"/>
            </w:pPr>
            <w:r>
              <w:t>1.4.</w:t>
            </w:r>
          </w:p>
        </w:tc>
        <w:tc>
          <w:tcPr>
            <w:tcW w:w="5198" w:type="dxa"/>
            <w:tcBorders>
              <w:top w:val="single" w:sz="4" w:space="0" w:color="auto"/>
              <w:left w:val="single" w:sz="4" w:space="0" w:color="auto"/>
              <w:bottom w:val="nil"/>
              <w:right w:val="nil"/>
            </w:tcBorders>
            <w:shd w:val="clear" w:color="auto" w:fill="FFFFFF"/>
            <w:vAlign w:val="bottom"/>
            <w:hideMark/>
          </w:tcPr>
          <w:p w:rsidR="006A095D" w:rsidRDefault="006A095D" w:rsidP="00C43421">
            <w:pPr>
              <w:pStyle w:val="aa"/>
              <w:shd w:val="clear" w:color="auto" w:fill="auto"/>
              <w:ind w:firstLine="0"/>
              <w:jc w:val="both"/>
            </w:pPr>
            <w:r>
              <w:t>Отсутствие предписаний надзорных органов в отношении руководителя и (или) Учреждения</w:t>
            </w:r>
          </w:p>
        </w:tc>
        <w:tc>
          <w:tcPr>
            <w:tcW w:w="1710" w:type="dxa"/>
            <w:tcBorders>
              <w:top w:val="single" w:sz="4" w:space="0" w:color="auto"/>
              <w:left w:val="single" w:sz="4" w:space="0" w:color="auto"/>
              <w:bottom w:val="nil"/>
              <w:right w:val="nil"/>
            </w:tcBorders>
            <w:shd w:val="clear" w:color="auto" w:fill="FFFFFF"/>
            <w:hideMark/>
          </w:tcPr>
          <w:p w:rsidR="006A095D" w:rsidRDefault="006A095D" w:rsidP="00C43421">
            <w:pPr>
              <w:pStyle w:val="aa"/>
              <w:shd w:val="clear" w:color="auto" w:fill="auto"/>
              <w:ind w:firstLine="0"/>
              <w:jc w:val="center"/>
            </w:pPr>
            <w:r>
              <w:t>до 5 %</w:t>
            </w:r>
          </w:p>
        </w:tc>
        <w:tc>
          <w:tcPr>
            <w:tcW w:w="1692" w:type="dxa"/>
            <w:tcBorders>
              <w:top w:val="single" w:sz="4" w:space="0" w:color="auto"/>
              <w:left w:val="single" w:sz="4" w:space="0" w:color="auto"/>
              <w:bottom w:val="nil"/>
              <w:right w:val="single" w:sz="4" w:space="0" w:color="auto"/>
            </w:tcBorders>
            <w:shd w:val="clear" w:color="auto" w:fill="FFFFFF"/>
            <w:hideMark/>
          </w:tcPr>
          <w:p w:rsidR="006A095D" w:rsidRDefault="006A095D" w:rsidP="00C43421">
            <w:pPr>
              <w:pStyle w:val="aa"/>
              <w:shd w:val="clear" w:color="auto" w:fill="auto"/>
              <w:ind w:firstLine="0"/>
              <w:jc w:val="center"/>
            </w:pPr>
            <w:r>
              <w:t>0%</w:t>
            </w:r>
          </w:p>
        </w:tc>
      </w:tr>
      <w:tr w:rsidR="006A095D" w:rsidTr="00C43421">
        <w:trPr>
          <w:trHeight w:val="659"/>
          <w:jc w:val="center"/>
        </w:trPr>
        <w:tc>
          <w:tcPr>
            <w:tcW w:w="9248" w:type="dxa"/>
            <w:gridSpan w:val="4"/>
            <w:tcBorders>
              <w:top w:val="single" w:sz="4" w:space="0" w:color="auto"/>
              <w:left w:val="single" w:sz="4" w:space="0" w:color="auto"/>
              <w:bottom w:val="nil"/>
              <w:right w:val="single" w:sz="4" w:space="0" w:color="auto"/>
            </w:tcBorders>
            <w:shd w:val="clear" w:color="auto" w:fill="FFFFFF"/>
            <w:vAlign w:val="bottom"/>
            <w:hideMark/>
          </w:tcPr>
          <w:p w:rsidR="006A095D" w:rsidRDefault="006A095D" w:rsidP="00C43421">
            <w:pPr>
              <w:pStyle w:val="aa"/>
              <w:shd w:val="clear" w:color="auto" w:fill="auto"/>
              <w:ind w:firstLine="0"/>
              <w:jc w:val="center"/>
            </w:pPr>
            <w:r>
              <w:t>2. Финансово-экономическая деятельность и исполнительная дисциплина</w:t>
            </w:r>
          </w:p>
        </w:tc>
      </w:tr>
      <w:tr w:rsidR="006A095D" w:rsidTr="00C43421">
        <w:trPr>
          <w:trHeight w:hRule="exact" w:val="1321"/>
          <w:jc w:val="center"/>
        </w:trPr>
        <w:tc>
          <w:tcPr>
            <w:tcW w:w="648" w:type="dxa"/>
            <w:tcBorders>
              <w:top w:val="single" w:sz="4" w:space="0" w:color="auto"/>
              <w:left w:val="single" w:sz="4" w:space="0" w:color="auto"/>
              <w:bottom w:val="single" w:sz="4" w:space="0" w:color="auto"/>
              <w:right w:val="nil"/>
            </w:tcBorders>
            <w:shd w:val="clear" w:color="auto" w:fill="FFFFFF"/>
            <w:hideMark/>
          </w:tcPr>
          <w:p w:rsidR="006A095D" w:rsidRDefault="006A095D" w:rsidP="00C43421">
            <w:pPr>
              <w:pStyle w:val="aa"/>
              <w:shd w:val="clear" w:color="auto" w:fill="auto"/>
              <w:ind w:firstLine="0"/>
              <w:jc w:val="center"/>
            </w:pPr>
            <w:r>
              <w:t>2.1.</w:t>
            </w:r>
          </w:p>
        </w:tc>
        <w:tc>
          <w:tcPr>
            <w:tcW w:w="5198" w:type="dxa"/>
            <w:tcBorders>
              <w:top w:val="single" w:sz="4" w:space="0" w:color="auto"/>
              <w:left w:val="single" w:sz="4" w:space="0" w:color="auto"/>
              <w:bottom w:val="single" w:sz="4" w:space="0" w:color="auto"/>
              <w:right w:val="nil"/>
            </w:tcBorders>
            <w:shd w:val="clear" w:color="auto" w:fill="FFFFFF"/>
            <w:vAlign w:val="bottom"/>
            <w:hideMark/>
          </w:tcPr>
          <w:p w:rsidR="006A095D" w:rsidRDefault="006A095D" w:rsidP="00C43421">
            <w:pPr>
              <w:pStyle w:val="aa"/>
              <w:shd w:val="clear" w:color="auto" w:fill="auto"/>
              <w:ind w:firstLine="0"/>
              <w:jc w:val="both"/>
            </w:pPr>
            <w:r>
              <w:t>Отсутствие просроченной кредиторской задолженности, в том числе по обязательным платежам в бюджет и внебюджетные фонды</w:t>
            </w:r>
          </w:p>
        </w:tc>
        <w:tc>
          <w:tcPr>
            <w:tcW w:w="1710" w:type="dxa"/>
            <w:tcBorders>
              <w:top w:val="single" w:sz="4" w:space="0" w:color="auto"/>
              <w:left w:val="single" w:sz="4" w:space="0" w:color="auto"/>
              <w:bottom w:val="single" w:sz="4" w:space="0" w:color="auto"/>
              <w:right w:val="nil"/>
            </w:tcBorders>
            <w:shd w:val="clear" w:color="auto" w:fill="FFFFFF"/>
            <w:hideMark/>
          </w:tcPr>
          <w:p w:rsidR="006A095D" w:rsidRDefault="006A095D" w:rsidP="00C43421">
            <w:pPr>
              <w:pStyle w:val="aa"/>
              <w:shd w:val="clear" w:color="auto" w:fill="auto"/>
              <w:ind w:firstLine="0"/>
              <w:jc w:val="center"/>
            </w:pPr>
            <w:r>
              <w:t>до 5 %</w:t>
            </w:r>
          </w:p>
        </w:tc>
        <w:tc>
          <w:tcPr>
            <w:tcW w:w="1692" w:type="dxa"/>
            <w:tcBorders>
              <w:top w:val="single" w:sz="4" w:space="0" w:color="auto"/>
              <w:left w:val="single" w:sz="4" w:space="0" w:color="auto"/>
              <w:bottom w:val="single" w:sz="4" w:space="0" w:color="auto"/>
              <w:right w:val="single" w:sz="4" w:space="0" w:color="auto"/>
            </w:tcBorders>
            <w:shd w:val="clear" w:color="auto" w:fill="FFFFFF"/>
            <w:hideMark/>
          </w:tcPr>
          <w:p w:rsidR="006A095D" w:rsidRDefault="006A095D" w:rsidP="00C43421">
            <w:pPr>
              <w:pStyle w:val="aa"/>
              <w:shd w:val="clear" w:color="auto" w:fill="auto"/>
              <w:ind w:firstLine="0"/>
              <w:jc w:val="center"/>
            </w:pPr>
            <w:r>
              <w:t>0%</w:t>
            </w:r>
          </w:p>
        </w:tc>
      </w:tr>
    </w:tbl>
    <w:p w:rsidR="006A095D" w:rsidRDefault="006A095D" w:rsidP="006A095D">
      <w:pPr>
        <w:spacing w:after="299" w:line="1" w:lineRule="exact"/>
      </w:pPr>
    </w:p>
    <w:p w:rsidR="006A095D" w:rsidRDefault="006A095D" w:rsidP="006A095D">
      <w:pPr>
        <w:pStyle w:val="1"/>
        <w:shd w:val="clear" w:color="auto" w:fill="auto"/>
        <w:ind w:firstLine="740"/>
        <w:jc w:val="both"/>
      </w:pPr>
      <w:r>
        <w:t>В случае невыполнения того или иного показателя или выполнения не в полном объеме размер премии уменьшается на соответствующий процент.</w:t>
      </w:r>
    </w:p>
    <w:p w:rsidR="006A095D" w:rsidRDefault="006A095D" w:rsidP="006A095D">
      <w:pPr>
        <w:pStyle w:val="1"/>
        <w:shd w:val="clear" w:color="auto" w:fill="auto"/>
        <w:ind w:firstLine="740"/>
        <w:jc w:val="both"/>
      </w:pPr>
      <w:r>
        <w:t>Премиальная выплата по итогам работы за месяц не назначается за расчетный период, в котором имели место указанные выше нарушения. Если они были установлены после выплаты, то назначение премиальной выплаты по итогам работы за месяц не производится за тот расчетный период, в котором нарушения были фактически установлены.</w:t>
      </w:r>
    </w:p>
    <w:p w:rsidR="006A095D" w:rsidRDefault="006A095D" w:rsidP="006A095D">
      <w:pPr>
        <w:pStyle w:val="1"/>
        <w:numPr>
          <w:ilvl w:val="0"/>
          <w:numId w:val="13"/>
        </w:numPr>
        <w:shd w:val="clear" w:color="auto" w:fill="auto"/>
        <w:tabs>
          <w:tab w:val="left" w:pos="1426"/>
        </w:tabs>
        <w:ind w:firstLine="740"/>
        <w:jc w:val="both"/>
      </w:pPr>
      <w:r>
        <w:lastRenderedPageBreak/>
        <w:t>Премиальная выплата по итогам работы за квартал/год устанавливается с учетом достижения следующих критериев оценки эффективности выполняемых должностных обязанностей:</w:t>
      </w:r>
    </w:p>
    <w:p w:rsidR="006A095D" w:rsidRDefault="006A095D" w:rsidP="006A095D">
      <w:pPr>
        <w:pStyle w:val="1"/>
        <w:numPr>
          <w:ilvl w:val="0"/>
          <w:numId w:val="14"/>
        </w:numPr>
        <w:shd w:val="clear" w:color="auto" w:fill="auto"/>
        <w:tabs>
          <w:tab w:val="left" w:pos="221"/>
        </w:tabs>
        <w:jc w:val="both"/>
      </w:pPr>
      <w:r>
        <w:t>качественное выполнение работ, оказание услуг в сфере регулирования численности безнадзорных животных;</w:t>
      </w:r>
    </w:p>
    <w:p w:rsidR="006A095D" w:rsidRDefault="006A095D" w:rsidP="006A095D">
      <w:pPr>
        <w:pStyle w:val="1"/>
        <w:shd w:val="clear" w:color="auto" w:fill="auto"/>
        <w:ind w:firstLine="380"/>
        <w:jc w:val="both"/>
      </w:pPr>
      <w:r>
        <w:t>выполнение мероприятий по приоритетным проектам и задачам Учреждения, запланированных на расчетный период;</w:t>
      </w:r>
    </w:p>
    <w:p w:rsidR="006A095D" w:rsidRDefault="006A095D" w:rsidP="006A095D">
      <w:pPr>
        <w:pStyle w:val="1"/>
        <w:numPr>
          <w:ilvl w:val="0"/>
          <w:numId w:val="14"/>
        </w:numPr>
        <w:shd w:val="clear" w:color="auto" w:fill="auto"/>
        <w:tabs>
          <w:tab w:val="left" w:pos="223"/>
        </w:tabs>
        <w:jc w:val="both"/>
      </w:pPr>
      <w:r>
        <w:t>достижение высоких показателей по направлениям профессиональной деятельности (призовые места на районном, краевом или российском уровне, благодарности от правительства и ведомств края, страны);</w:t>
      </w:r>
    </w:p>
    <w:p w:rsidR="006A095D" w:rsidRDefault="006A095D" w:rsidP="006A095D">
      <w:pPr>
        <w:pStyle w:val="1"/>
        <w:numPr>
          <w:ilvl w:val="0"/>
          <w:numId w:val="14"/>
        </w:numPr>
        <w:shd w:val="clear" w:color="auto" w:fill="auto"/>
        <w:tabs>
          <w:tab w:val="left" w:pos="221"/>
        </w:tabs>
        <w:jc w:val="both"/>
      </w:pPr>
      <w:r>
        <w:t>отсутствие просроченной кредиторской задолженности, в том числе по обязательным платежам в бюджет и внебюджетные фонды.</w:t>
      </w:r>
    </w:p>
    <w:p w:rsidR="006A095D" w:rsidRDefault="006A095D" w:rsidP="006A095D">
      <w:pPr>
        <w:pStyle w:val="1"/>
        <w:shd w:val="clear" w:color="auto" w:fill="auto"/>
        <w:ind w:firstLine="820"/>
        <w:jc w:val="both"/>
      </w:pPr>
      <w:r w:rsidRPr="003B3700">
        <w:t>Премиальная выплата по итогам работы за квартал/год максимальным размером не ограничивается и выплачивается в пределах фонда оплаты труда Учреждения в процентном выражении по представлению руководителя Учреждения. Учредитель рассматривает указанное представление и принимает решение об установлении премиальной выплаты по согласованию с главой городского округа – главой администрации Чайковского городского округа.</w:t>
      </w:r>
    </w:p>
    <w:p w:rsidR="006A095D" w:rsidRDefault="006A095D" w:rsidP="006A095D">
      <w:pPr>
        <w:pStyle w:val="1"/>
        <w:shd w:val="clear" w:color="auto" w:fill="auto"/>
        <w:spacing w:after="620"/>
        <w:ind w:firstLine="820"/>
        <w:jc w:val="both"/>
      </w:pPr>
      <w:r>
        <w:t>В случае невыполнения или выполнения не в полном объеме того или иного показателя, а также наличие факта совершения руководителем дисциплинарного проступка размер премии уменьшается.</w:t>
      </w:r>
    </w:p>
    <w:p w:rsidR="006A095D" w:rsidRDefault="006A095D" w:rsidP="006A095D">
      <w:pPr>
        <w:pStyle w:val="1"/>
        <w:shd w:val="clear" w:color="auto" w:fill="auto"/>
        <w:tabs>
          <w:tab w:val="left" w:pos="1415"/>
        </w:tabs>
        <w:spacing w:line="240" w:lineRule="exact"/>
        <w:ind w:firstLine="0"/>
        <w:jc w:val="both"/>
      </w:pPr>
    </w:p>
    <w:sectPr w:rsidR="006A095D" w:rsidSect="002E7D8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6BF5" w:rsidRDefault="00186BF5">
      <w:pPr>
        <w:spacing w:after="0" w:line="240" w:lineRule="auto"/>
      </w:pPr>
      <w:r>
        <w:separator/>
      </w:r>
    </w:p>
  </w:endnote>
  <w:endnote w:type="continuationSeparator" w:id="0">
    <w:p w:rsidR="00186BF5" w:rsidRDefault="00186B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B9A" w:rsidRDefault="00246B9A">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B9A" w:rsidRDefault="00246B9A">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B9A" w:rsidRDefault="00246B9A">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6BF5" w:rsidRDefault="00186BF5">
      <w:pPr>
        <w:spacing w:after="0" w:line="240" w:lineRule="auto"/>
      </w:pPr>
      <w:r>
        <w:separator/>
      </w:r>
    </w:p>
  </w:footnote>
  <w:footnote w:type="continuationSeparator" w:id="0">
    <w:p w:rsidR="00186BF5" w:rsidRDefault="00186B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B9A" w:rsidRDefault="00246B9A">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B9A" w:rsidRPr="00246B9A" w:rsidRDefault="00246B9A" w:rsidP="00246B9A">
    <w:pPr>
      <w:spacing w:after="0" w:line="240" w:lineRule="auto"/>
      <w:rPr>
        <w:rFonts w:ascii="Times New Roman" w:eastAsia="Times New Roman" w:hAnsi="Times New Roman"/>
        <w:color w:val="000000"/>
        <w:sz w:val="24"/>
        <w:szCs w:val="24"/>
        <w:lang w:eastAsia="ru-RU"/>
      </w:rPr>
    </w:pPr>
    <w:r w:rsidRPr="00246B9A">
      <w:rPr>
        <w:rFonts w:ascii="Times New Roman" w:eastAsia="Times New Roman" w:hAnsi="Times New Roman"/>
        <w:color w:val="000000"/>
        <w:sz w:val="24"/>
        <w:szCs w:val="24"/>
        <w:lang w:eastAsia="ru-RU"/>
      </w:rPr>
      <w:t>Проект размещен на сайте 19.08.2022 г. Срок  приема заключений независимых экспертов до 30.08.2022 г. на электронный адрес mnpa@tchaik.ru</w:t>
    </w:r>
  </w:p>
  <w:p w:rsidR="00644AE7" w:rsidRDefault="00A1707B">
    <w:pPr>
      <w:spacing w:line="1" w:lineRule="exact"/>
    </w:pPr>
    <w:r>
      <w:rPr>
        <w:noProof/>
      </w:rPr>
      <w:pict>
        <v:shapetype id="_x0000_t202" coordsize="21600,21600" o:spt="202" path="m,l,21600r21600,l21600,xe">
          <v:stroke joinstyle="miter"/>
          <v:path gradientshapeok="t" o:connecttype="rect"/>
        </v:shapetype>
        <v:shape id="Shape 17" o:spid="_x0000_s2049" type="#_x0000_t202" style="position:absolute;margin-left:303pt;margin-top:2.05pt;width:255.05pt;height:76.7pt;z-index:-25165875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N7slAEAAB8DAAAOAAAAZHJzL2Uyb0RvYy54bWysUl1P6zAMfUfiP0R5Z+22y8eqdQiEuEK6&#10;AiTgB2RpskZq4igOa/fvcbJ1IO4b4iV1bPf4nOMsrwfbsa0KaMDVfDopOVNOQmPcpuZvr/dnV5xh&#10;FK4RHThV851Cfr06PVn2vlIzaKFrVGAE4rDqfc3bGH1VFChbZQVOwCtHRQ3BikjXsCmaIHpCt10x&#10;K8uLoofQ+ABSIVL2bl/kq4yvtZLxSWtUkXU1J24xnyGf63QWq6WoNkH41sgDDfEDFlYYR0OPUHci&#10;CvYezH9Q1sgACDpOJNgCtDZSZQ2kZlp+U/PSCq+yFjIH/dEm/D1Y+bh9Dsw0tLtLzpywtKM8ltGd&#10;zOk9VtTz4qkrDrcwUOOYR0omzYMONn1JDaM62bw7WquGyCQl57P5Yjo/50xSbXH5p1xk74vPv33A&#10;+FeBZSmoeaDVZUfF9h9GYkKtY0sa5uDedF3KJ4p7KimKw3rY6xlprqHZEfvuwZFv6Q2MQRiD9SFI&#10;uOhv3iNh55EJcP/7YQ5tITM5vJi05q/33PX5rlcfAAAA//8DAFBLAwQUAAYACAAAACEAgKQrxd0A&#10;AAAKAQAADwAAAGRycy9kb3ducmV2LnhtbEyPwU7DMBBE70j9B2srcUHUcUUDhDhVheDCjcKFmxsv&#10;SVR7HcVuEvr1bE9wm9WM3s6U29k7MeIQu0Aa1CoDgVQH21Gj4fPj9fYBREyGrHGBUMMPRthWi6vS&#10;FDZM9I7jPjWCIRQLo6FNqS+kjHWL3sRV6JHY+w6DN4nPoZF2MBPDvZPrLMulNx3xh9b0+Nxifdyf&#10;vIZ8fulv3h5xPZ1rN9LXWamESuvr5bx7ApFwTn9huNTn6lBxp0M4kY3CMSPLeUvScKdAXHylclYH&#10;Vpv7DciqlP8nVL8AAAD//wMAUEsBAi0AFAAGAAgAAAAhALaDOJL+AAAA4QEAABMAAAAAAAAAAAAA&#10;AAAAAAAAAFtDb250ZW50X1R5cGVzXS54bWxQSwECLQAUAAYACAAAACEAOP0h/9YAAACUAQAACwAA&#10;AAAAAAAAAAAAAAAvAQAAX3JlbHMvLnJlbHNQSwECLQAUAAYACAAAACEA7gze7JQBAAAfAwAADgAA&#10;AAAAAAAAAAAAAAAuAgAAZHJzL2Uyb0RvYy54bWxQSwECLQAUAAYACAAAACEAgKQrxd0AAAAKAQAA&#10;DwAAAAAAAAAAAAAAAADuAwAAZHJzL2Rvd25yZXYueG1sUEsFBgAAAAAEAAQA8wAAAPgEAAAAAA==&#10;" filled="f" stroked="f">
          <v:textbox style="mso-next-textbox:#Shape 17;mso-fit-shape-to-text:t" inset="0,0,0,0">
            <w:txbxContent>
              <w:p w:rsidR="00644AE7" w:rsidRPr="005A2370" w:rsidRDefault="00186BF5" w:rsidP="005A2370">
                <w:pPr>
                  <w:rPr>
                    <w:szCs w:val="28"/>
                  </w:rPr>
                </w:pP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B9A" w:rsidRDefault="00246B9A">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216E7"/>
    <w:multiLevelType w:val="multilevel"/>
    <w:tmpl w:val="B75A839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start w:val="1"/>
      <w:numFmt w:val="bullet"/>
      <w:lvlText w:val=""/>
      <w:lvlJc w:val="left"/>
      <w:rPr>
        <w:rFonts w:ascii="Symbol" w:hAnsi="Symbol" w:hint="default"/>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E9028E"/>
    <w:multiLevelType w:val="multilevel"/>
    <w:tmpl w:val="4FCEF516"/>
    <w:lvl w:ilvl="0">
      <w:start w:val="3"/>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start w:val="1"/>
      <w:numFmt w:val="bullet"/>
      <w:lvlText w:val=""/>
      <w:lvlJc w:val="left"/>
      <w:rPr>
        <w:rFonts w:ascii="Symbol" w:hAnsi="Symbol"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073E19"/>
    <w:multiLevelType w:val="multilevel"/>
    <w:tmpl w:val="0A98E202"/>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18C45506"/>
    <w:multiLevelType w:val="multilevel"/>
    <w:tmpl w:val="39248BE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start w:val="2"/>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1DB435F3"/>
    <w:multiLevelType w:val="multilevel"/>
    <w:tmpl w:val="E6247C0C"/>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209E77C4"/>
    <w:multiLevelType w:val="multilevel"/>
    <w:tmpl w:val="BC9A1568"/>
    <w:lvl w:ilvl="0">
      <w:start w:val="1"/>
      <w:numFmt w:val="decimal"/>
      <w:lvlText w:val="%1."/>
      <w:lvlJc w:val="left"/>
      <w:pPr>
        <w:ind w:left="1100" w:hanging="360"/>
      </w:pPr>
      <w:rPr>
        <w:rFonts w:hint="default"/>
      </w:rPr>
    </w:lvl>
    <w:lvl w:ilvl="1">
      <w:start w:val="1"/>
      <w:numFmt w:val="decimal"/>
      <w:isLgl/>
      <w:lvlText w:val="%1.%2."/>
      <w:lvlJc w:val="left"/>
      <w:pPr>
        <w:ind w:left="1820" w:hanging="720"/>
      </w:pPr>
      <w:rPr>
        <w:rFonts w:hint="default"/>
      </w:rPr>
    </w:lvl>
    <w:lvl w:ilvl="2">
      <w:start w:val="1"/>
      <w:numFmt w:val="decimal"/>
      <w:isLgl/>
      <w:lvlText w:val="%1.%2.%3."/>
      <w:lvlJc w:val="left"/>
      <w:pPr>
        <w:ind w:left="2180" w:hanging="720"/>
      </w:pPr>
      <w:rPr>
        <w:rFonts w:hint="default"/>
      </w:rPr>
    </w:lvl>
    <w:lvl w:ilvl="3">
      <w:start w:val="1"/>
      <w:numFmt w:val="decimal"/>
      <w:isLgl/>
      <w:lvlText w:val="%1.%2.%3.%4."/>
      <w:lvlJc w:val="left"/>
      <w:pPr>
        <w:ind w:left="2900" w:hanging="1080"/>
      </w:pPr>
      <w:rPr>
        <w:rFonts w:hint="default"/>
      </w:rPr>
    </w:lvl>
    <w:lvl w:ilvl="4">
      <w:start w:val="1"/>
      <w:numFmt w:val="decimal"/>
      <w:isLgl/>
      <w:lvlText w:val="%1.%2.%3.%4.%5."/>
      <w:lvlJc w:val="left"/>
      <w:pPr>
        <w:ind w:left="3260" w:hanging="1080"/>
      </w:pPr>
      <w:rPr>
        <w:rFonts w:hint="default"/>
      </w:rPr>
    </w:lvl>
    <w:lvl w:ilvl="5">
      <w:start w:val="1"/>
      <w:numFmt w:val="decimal"/>
      <w:isLgl/>
      <w:lvlText w:val="%1.%2.%3.%4.%5.%6."/>
      <w:lvlJc w:val="left"/>
      <w:pPr>
        <w:ind w:left="3980" w:hanging="1440"/>
      </w:pPr>
      <w:rPr>
        <w:rFonts w:hint="default"/>
      </w:rPr>
    </w:lvl>
    <w:lvl w:ilvl="6">
      <w:start w:val="1"/>
      <w:numFmt w:val="decimal"/>
      <w:isLgl/>
      <w:lvlText w:val="%1.%2.%3.%4.%5.%6.%7."/>
      <w:lvlJc w:val="left"/>
      <w:pPr>
        <w:ind w:left="4700" w:hanging="1800"/>
      </w:pPr>
      <w:rPr>
        <w:rFonts w:hint="default"/>
      </w:rPr>
    </w:lvl>
    <w:lvl w:ilvl="7">
      <w:start w:val="1"/>
      <w:numFmt w:val="decimal"/>
      <w:isLgl/>
      <w:lvlText w:val="%1.%2.%3.%4.%5.%6.%7.%8."/>
      <w:lvlJc w:val="left"/>
      <w:pPr>
        <w:ind w:left="5060" w:hanging="1800"/>
      </w:pPr>
      <w:rPr>
        <w:rFonts w:hint="default"/>
      </w:rPr>
    </w:lvl>
    <w:lvl w:ilvl="8">
      <w:start w:val="1"/>
      <w:numFmt w:val="decimal"/>
      <w:isLgl/>
      <w:lvlText w:val="%1.%2.%3.%4.%5.%6.%7.%8.%9."/>
      <w:lvlJc w:val="left"/>
      <w:pPr>
        <w:ind w:left="5780" w:hanging="2160"/>
      </w:pPr>
      <w:rPr>
        <w:rFonts w:hint="default"/>
      </w:rPr>
    </w:lvl>
  </w:abstractNum>
  <w:abstractNum w:abstractNumId="6">
    <w:nsid w:val="291B2A8E"/>
    <w:multiLevelType w:val="multilevel"/>
    <w:tmpl w:val="785615A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576B75ED"/>
    <w:multiLevelType w:val="multilevel"/>
    <w:tmpl w:val="B75A839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start w:val="1"/>
      <w:numFmt w:val="bullet"/>
      <w:lvlText w:val=""/>
      <w:lvlJc w:val="left"/>
      <w:rPr>
        <w:rFonts w:ascii="Symbol" w:hAnsi="Symbol" w:hint="default"/>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225006B"/>
    <w:multiLevelType w:val="multilevel"/>
    <w:tmpl w:val="7C903758"/>
    <w:lvl w:ilvl="0">
      <w:start w:val="1"/>
      <w:numFmt w:val="decimal"/>
      <w:lvlText w:val="%1."/>
      <w:lvlJc w:val="left"/>
      <w:pPr>
        <w:ind w:left="600" w:hanging="600"/>
      </w:pPr>
      <w:rPr>
        <w:rFonts w:hint="default"/>
      </w:rPr>
    </w:lvl>
    <w:lvl w:ilvl="1">
      <w:start w:val="8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654C6B96"/>
    <w:multiLevelType w:val="multilevel"/>
    <w:tmpl w:val="B75A839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start w:val="1"/>
      <w:numFmt w:val="bullet"/>
      <w:lvlText w:val=""/>
      <w:lvlJc w:val="left"/>
      <w:rPr>
        <w:rFonts w:ascii="Symbol" w:hAnsi="Symbol" w:hint="default"/>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E7A0CB4"/>
    <w:multiLevelType w:val="multilevel"/>
    <w:tmpl w:val="24F429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05650B7"/>
    <w:multiLevelType w:val="multilevel"/>
    <w:tmpl w:val="7D98C63E"/>
    <w:lvl w:ilvl="0">
      <w:start w:val="1"/>
      <w:numFmt w:val="decimal"/>
      <w:lvlText w:val="%1"/>
      <w:lvlJc w:val="left"/>
      <w:pPr>
        <w:ind w:left="525" w:hanging="525"/>
      </w:pPr>
      <w:rPr>
        <w:rFonts w:hint="default"/>
      </w:rPr>
    </w:lvl>
    <w:lvl w:ilvl="1">
      <w:start w:val="15"/>
      <w:numFmt w:val="decimal"/>
      <w:lvlText w:val="%1.%2"/>
      <w:lvlJc w:val="left"/>
      <w:pPr>
        <w:ind w:left="925" w:hanging="525"/>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3840" w:hanging="144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12">
    <w:nsid w:val="72FB51FA"/>
    <w:multiLevelType w:val="hybridMultilevel"/>
    <w:tmpl w:val="C7384D1C"/>
    <w:lvl w:ilvl="0" w:tplc="A6C2EF7E">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94D607E"/>
    <w:multiLevelType w:val="multilevel"/>
    <w:tmpl w:val="3586CE98"/>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5"/>
  </w:num>
  <w:num w:numId="2">
    <w:abstractNumId w:val="7"/>
  </w:num>
  <w:num w:numId="3">
    <w:abstractNumId w:val="10"/>
  </w:num>
  <w:num w:numId="4">
    <w:abstractNumId w:val="12"/>
  </w:num>
  <w:num w:numId="5">
    <w:abstractNumId w:val="0"/>
  </w:num>
  <w:num w:numId="6">
    <w:abstractNumId w:val="9"/>
  </w:num>
  <w:num w:numId="7">
    <w:abstractNumId w:val="8"/>
  </w:num>
  <w:num w:numId="8">
    <w:abstractNumId w:val="1"/>
  </w:num>
  <w:num w:numId="9">
    <w:abstractNumId w:val="11"/>
  </w:num>
  <w:num w:numId="10">
    <w:abstractNumId w:val="2"/>
    <w:lvlOverride w:ilvl="0">
      <w:startOverride w:val="1"/>
    </w:lvlOverride>
    <w:lvlOverride w:ilvl="1"/>
    <w:lvlOverride w:ilvl="2"/>
    <w:lvlOverride w:ilvl="3"/>
    <w:lvlOverride w:ilvl="4"/>
    <w:lvlOverride w:ilvl="5"/>
    <w:lvlOverride w:ilvl="6"/>
    <w:lvlOverride w:ilvl="7"/>
    <w:lvlOverride w:ilvl="8"/>
  </w:num>
  <w:num w:numId="11">
    <w:abstractNumId w:val="13"/>
    <w:lvlOverride w:ilvl="0">
      <w:startOverride w:val="1"/>
    </w:lvlOverride>
    <w:lvlOverride w:ilvl="1"/>
    <w:lvlOverride w:ilvl="2"/>
    <w:lvlOverride w:ilvl="3"/>
    <w:lvlOverride w:ilvl="4"/>
    <w:lvlOverride w:ilvl="5"/>
    <w:lvlOverride w:ilvl="6"/>
    <w:lvlOverride w:ilvl="7"/>
    <w:lvlOverride w:ilvl="8"/>
  </w:num>
  <w:num w:numId="12">
    <w:abstractNumId w:val="3"/>
    <w:lvlOverride w:ilvl="0">
      <w:startOverride w:val="1"/>
    </w:lvlOverride>
    <w:lvlOverride w:ilvl="1">
      <w:startOverride w:val="2"/>
    </w:lvlOverride>
    <w:lvlOverride w:ilvl="2"/>
    <w:lvlOverride w:ilvl="3"/>
    <w:lvlOverride w:ilvl="4"/>
    <w:lvlOverride w:ilvl="5"/>
    <w:lvlOverride w:ilvl="6"/>
    <w:lvlOverride w:ilvl="7"/>
    <w:lvlOverride w:ilvl="8"/>
  </w:num>
  <w:num w:numId="13">
    <w:abstractNumId w:val="4"/>
    <w:lvlOverride w:ilvl="0">
      <w:startOverride w:val="1"/>
    </w:lvlOverride>
    <w:lvlOverride w:ilvl="1"/>
    <w:lvlOverride w:ilvl="2"/>
    <w:lvlOverride w:ilvl="3"/>
    <w:lvlOverride w:ilvl="4"/>
    <w:lvlOverride w:ilvl="5"/>
    <w:lvlOverride w:ilvl="6"/>
    <w:lvlOverride w:ilvl="7"/>
    <w:lvlOverride w:ilvl="8"/>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defaultTabStop w:val="708"/>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rsids>
    <w:rsidRoot w:val="00316C0C"/>
    <w:rsid w:val="00090035"/>
    <w:rsid w:val="00186BF5"/>
    <w:rsid w:val="001D6C0F"/>
    <w:rsid w:val="001F5A1E"/>
    <w:rsid w:val="00246B9A"/>
    <w:rsid w:val="00265A1C"/>
    <w:rsid w:val="002D7A35"/>
    <w:rsid w:val="002E7D81"/>
    <w:rsid w:val="00311F60"/>
    <w:rsid w:val="00316C0C"/>
    <w:rsid w:val="00363093"/>
    <w:rsid w:val="003F33A8"/>
    <w:rsid w:val="004434D4"/>
    <w:rsid w:val="00456AEE"/>
    <w:rsid w:val="0049355E"/>
    <w:rsid w:val="004A0AA7"/>
    <w:rsid w:val="004A4B4D"/>
    <w:rsid w:val="004D7F70"/>
    <w:rsid w:val="00534BB8"/>
    <w:rsid w:val="00586C7E"/>
    <w:rsid w:val="005D1DAB"/>
    <w:rsid w:val="005F4782"/>
    <w:rsid w:val="006A095D"/>
    <w:rsid w:val="007601A2"/>
    <w:rsid w:val="007A0A87"/>
    <w:rsid w:val="007C0DE8"/>
    <w:rsid w:val="007F337C"/>
    <w:rsid w:val="00926BAB"/>
    <w:rsid w:val="00970AE4"/>
    <w:rsid w:val="00A1707B"/>
    <w:rsid w:val="00A456CC"/>
    <w:rsid w:val="00AE3103"/>
    <w:rsid w:val="00B27042"/>
    <w:rsid w:val="00B4399E"/>
    <w:rsid w:val="00BD50E2"/>
    <w:rsid w:val="00C02648"/>
    <w:rsid w:val="00C922CB"/>
    <w:rsid w:val="00D25EAE"/>
    <w:rsid w:val="00D33DB9"/>
    <w:rsid w:val="00D43689"/>
    <w:rsid w:val="00DE424E"/>
    <w:rsid w:val="00F23A56"/>
    <w:rsid w:val="00F34C9C"/>
    <w:rsid w:val="00FF77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D8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90035"/>
    <w:pPr>
      <w:spacing w:after="0" w:line="240" w:lineRule="auto"/>
    </w:pPr>
    <w:rPr>
      <w:rFonts w:ascii="Tahoma" w:hAnsi="Tahoma"/>
      <w:sz w:val="16"/>
      <w:szCs w:val="16"/>
    </w:rPr>
  </w:style>
  <w:style w:type="character" w:customStyle="1" w:styleId="a4">
    <w:name w:val="Текст выноски Знак"/>
    <w:link w:val="a3"/>
    <w:uiPriority w:val="99"/>
    <w:semiHidden/>
    <w:rsid w:val="00090035"/>
    <w:rPr>
      <w:rFonts w:ascii="Tahoma" w:hAnsi="Tahoma" w:cs="Tahoma"/>
      <w:sz w:val="16"/>
      <w:szCs w:val="16"/>
    </w:rPr>
  </w:style>
  <w:style w:type="character" w:customStyle="1" w:styleId="a5">
    <w:name w:val="Основной текст_"/>
    <w:link w:val="1"/>
    <w:rsid w:val="002D7A35"/>
    <w:rPr>
      <w:rFonts w:ascii="Times New Roman" w:eastAsia="Times New Roman" w:hAnsi="Times New Roman"/>
      <w:sz w:val="28"/>
      <w:szCs w:val="28"/>
      <w:shd w:val="clear" w:color="auto" w:fill="FFFFFF"/>
    </w:rPr>
  </w:style>
  <w:style w:type="paragraph" w:customStyle="1" w:styleId="1">
    <w:name w:val="Основной текст1"/>
    <w:basedOn w:val="a"/>
    <w:link w:val="a5"/>
    <w:rsid w:val="002D7A35"/>
    <w:pPr>
      <w:widowControl w:val="0"/>
      <w:shd w:val="clear" w:color="auto" w:fill="FFFFFF"/>
      <w:spacing w:after="0" w:line="240" w:lineRule="auto"/>
      <w:ind w:firstLine="400"/>
    </w:pPr>
    <w:rPr>
      <w:rFonts w:ascii="Times New Roman" w:eastAsia="Times New Roman" w:hAnsi="Times New Roman"/>
      <w:sz w:val="28"/>
      <w:szCs w:val="28"/>
    </w:rPr>
  </w:style>
  <w:style w:type="character" w:customStyle="1" w:styleId="10">
    <w:name w:val="Заголовок №1_"/>
    <w:link w:val="11"/>
    <w:rsid w:val="00D33DB9"/>
    <w:rPr>
      <w:rFonts w:ascii="Times New Roman" w:eastAsia="Times New Roman" w:hAnsi="Times New Roman"/>
      <w:b/>
      <w:bCs/>
      <w:sz w:val="28"/>
      <w:szCs w:val="28"/>
      <w:shd w:val="clear" w:color="auto" w:fill="FFFFFF"/>
    </w:rPr>
  </w:style>
  <w:style w:type="paragraph" w:customStyle="1" w:styleId="11">
    <w:name w:val="Заголовок №1"/>
    <w:basedOn w:val="a"/>
    <w:link w:val="10"/>
    <w:rsid w:val="00D33DB9"/>
    <w:pPr>
      <w:widowControl w:val="0"/>
      <w:shd w:val="clear" w:color="auto" w:fill="FFFFFF"/>
      <w:spacing w:after="300" w:line="240" w:lineRule="auto"/>
      <w:jc w:val="center"/>
      <w:outlineLvl w:val="0"/>
    </w:pPr>
    <w:rPr>
      <w:rFonts w:ascii="Times New Roman" w:eastAsia="Times New Roman" w:hAnsi="Times New Roman"/>
      <w:b/>
      <w:bCs/>
      <w:sz w:val="28"/>
      <w:szCs w:val="28"/>
    </w:rPr>
  </w:style>
  <w:style w:type="table" w:styleId="a6">
    <w:name w:val="Table Grid"/>
    <w:basedOn w:val="a1"/>
    <w:uiPriority w:val="39"/>
    <w:rsid w:val="00D33DB9"/>
    <w:pPr>
      <w:widowControl w:val="0"/>
    </w:pPr>
    <w:rPr>
      <w:rFonts w:ascii="Courier New" w:eastAsia="Courier New" w:hAnsi="Courier New" w:cs="Courier New"/>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Подпись к картинке_"/>
    <w:basedOn w:val="a0"/>
    <w:link w:val="a8"/>
    <w:rsid w:val="004D7F70"/>
    <w:rPr>
      <w:rFonts w:ascii="Times New Roman" w:eastAsia="Times New Roman" w:hAnsi="Times New Roman"/>
      <w:sz w:val="28"/>
      <w:szCs w:val="28"/>
      <w:shd w:val="clear" w:color="auto" w:fill="FFFFFF"/>
    </w:rPr>
  </w:style>
  <w:style w:type="paragraph" w:customStyle="1" w:styleId="a8">
    <w:name w:val="Подпись к картинке"/>
    <w:basedOn w:val="a"/>
    <w:link w:val="a7"/>
    <w:rsid w:val="004D7F70"/>
    <w:pPr>
      <w:widowControl w:val="0"/>
      <w:shd w:val="clear" w:color="auto" w:fill="FFFFFF"/>
      <w:spacing w:after="0" w:line="240" w:lineRule="auto"/>
    </w:pPr>
    <w:rPr>
      <w:rFonts w:ascii="Times New Roman" w:eastAsia="Times New Roman" w:hAnsi="Times New Roman"/>
      <w:sz w:val="28"/>
      <w:szCs w:val="28"/>
      <w:lang w:eastAsia="ru-RU"/>
    </w:rPr>
  </w:style>
  <w:style w:type="character" w:customStyle="1" w:styleId="a9">
    <w:name w:val="Другое_"/>
    <w:basedOn w:val="a0"/>
    <w:link w:val="aa"/>
    <w:rsid w:val="006A095D"/>
    <w:rPr>
      <w:rFonts w:ascii="Times New Roman" w:eastAsia="Times New Roman" w:hAnsi="Times New Roman"/>
      <w:sz w:val="28"/>
      <w:szCs w:val="28"/>
      <w:shd w:val="clear" w:color="auto" w:fill="FFFFFF"/>
    </w:rPr>
  </w:style>
  <w:style w:type="character" w:customStyle="1" w:styleId="ab">
    <w:name w:val="Подпись к таблице_"/>
    <w:basedOn w:val="a0"/>
    <w:link w:val="ac"/>
    <w:rsid w:val="006A095D"/>
    <w:rPr>
      <w:rFonts w:ascii="Times New Roman" w:eastAsia="Times New Roman" w:hAnsi="Times New Roman"/>
      <w:b/>
      <w:bCs/>
      <w:sz w:val="28"/>
      <w:szCs w:val="28"/>
      <w:shd w:val="clear" w:color="auto" w:fill="FFFFFF"/>
    </w:rPr>
  </w:style>
  <w:style w:type="paragraph" w:customStyle="1" w:styleId="aa">
    <w:name w:val="Другое"/>
    <w:basedOn w:val="a"/>
    <w:link w:val="a9"/>
    <w:rsid w:val="006A095D"/>
    <w:pPr>
      <w:widowControl w:val="0"/>
      <w:shd w:val="clear" w:color="auto" w:fill="FFFFFF"/>
      <w:spacing w:after="0" w:line="240" w:lineRule="auto"/>
      <w:ind w:firstLine="400"/>
    </w:pPr>
    <w:rPr>
      <w:rFonts w:ascii="Times New Roman" w:eastAsia="Times New Roman" w:hAnsi="Times New Roman"/>
      <w:sz w:val="28"/>
      <w:szCs w:val="28"/>
      <w:lang w:eastAsia="ru-RU"/>
    </w:rPr>
  </w:style>
  <w:style w:type="paragraph" w:customStyle="1" w:styleId="ac">
    <w:name w:val="Подпись к таблице"/>
    <w:basedOn w:val="a"/>
    <w:link w:val="ab"/>
    <w:rsid w:val="006A095D"/>
    <w:pPr>
      <w:widowControl w:val="0"/>
      <w:shd w:val="clear" w:color="auto" w:fill="FFFFFF"/>
      <w:spacing w:after="0" w:line="240" w:lineRule="auto"/>
    </w:pPr>
    <w:rPr>
      <w:rFonts w:ascii="Times New Roman" w:eastAsia="Times New Roman" w:hAnsi="Times New Roman"/>
      <w:b/>
      <w:bCs/>
      <w:sz w:val="28"/>
      <w:szCs w:val="28"/>
      <w:lang w:eastAsia="ru-RU"/>
    </w:rPr>
  </w:style>
  <w:style w:type="paragraph" w:styleId="ad">
    <w:name w:val="header"/>
    <w:basedOn w:val="a"/>
    <w:link w:val="ae"/>
    <w:uiPriority w:val="99"/>
    <w:semiHidden/>
    <w:unhideWhenUsed/>
    <w:rsid w:val="00246B9A"/>
    <w:pPr>
      <w:tabs>
        <w:tab w:val="center" w:pos="4677"/>
        <w:tab w:val="right" w:pos="9355"/>
      </w:tabs>
    </w:pPr>
  </w:style>
  <w:style w:type="character" w:customStyle="1" w:styleId="ae">
    <w:name w:val="Верхний колонтитул Знак"/>
    <w:basedOn w:val="a0"/>
    <w:link w:val="ad"/>
    <w:uiPriority w:val="99"/>
    <w:semiHidden/>
    <w:rsid w:val="00246B9A"/>
    <w:rPr>
      <w:sz w:val="22"/>
      <w:szCs w:val="22"/>
      <w:lang w:eastAsia="en-US"/>
    </w:rPr>
  </w:style>
  <w:style w:type="paragraph" w:styleId="af">
    <w:name w:val="footer"/>
    <w:basedOn w:val="a"/>
    <w:link w:val="af0"/>
    <w:uiPriority w:val="99"/>
    <w:semiHidden/>
    <w:unhideWhenUsed/>
    <w:rsid w:val="00246B9A"/>
    <w:pPr>
      <w:tabs>
        <w:tab w:val="center" w:pos="4677"/>
        <w:tab w:val="right" w:pos="9355"/>
      </w:tabs>
    </w:pPr>
  </w:style>
  <w:style w:type="character" w:customStyle="1" w:styleId="af0">
    <w:name w:val="Нижний колонтитул Знак"/>
    <w:basedOn w:val="a0"/>
    <w:link w:val="af"/>
    <w:uiPriority w:val="99"/>
    <w:semiHidden/>
    <w:rsid w:val="00246B9A"/>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428281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yfullina\Downloads\&#1055;&#1086;&#1089;&#1090;&#1072;&#1085;&#1086;&#1074;&#1083;&#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1C1AE4-DEE6-44F6-AA60-6DB1ED9D4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Постановление.dot</Template>
  <TotalTime>3</TotalTime>
  <Pages>17</Pages>
  <Words>3738</Words>
  <Characters>21313</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derbilova</cp:lastModifiedBy>
  <cp:revision>2</cp:revision>
  <dcterms:created xsi:type="dcterms:W3CDTF">2022-08-19T07:38:00Z</dcterms:created>
  <dcterms:modified xsi:type="dcterms:W3CDTF">2022-08-19T07:38:00Z</dcterms:modified>
</cp:coreProperties>
</file>