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0F" w:rsidRPr="00725FE6" w:rsidRDefault="001B560F" w:rsidP="002C5507">
      <w:pPr>
        <w:pStyle w:val="2"/>
        <w:shd w:val="clear" w:color="auto" w:fill="FFFFFF"/>
        <w:spacing w:before="0"/>
        <w:jc w:val="both"/>
        <w:rPr>
          <w:rFonts w:ascii="Times New Roman" w:eastAsia="Times New Roman" w:hAnsi="Times New Roman" w:cs="Times New Roman"/>
          <w:bCs w:val="0"/>
          <w:color w:val="000000"/>
          <w:sz w:val="28"/>
          <w:szCs w:val="28"/>
          <w:lang w:eastAsia="ru-RU"/>
        </w:rPr>
      </w:pPr>
      <w:r w:rsidRPr="00725FE6">
        <w:rPr>
          <w:rFonts w:ascii="Times New Roman" w:eastAsia="Times New Roman" w:hAnsi="Times New Roman" w:cs="Times New Roman"/>
          <w:bCs w:val="0"/>
          <w:color w:val="000000"/>
          <w:sz w:val="28"/>
          <w:szCs w:val="28"/>
          <w:lang w:eastAsia="ru-RU"/>
        </w:rPr>
        <w:t>Объявлен</w:t>
      </w:r>
      <w:r>
        <w:rPr>
          <w:rFonts w:ascii="Times New Roman" w:eastAsia="Times New Roman" w:hAnsi="Times New Roman" w:cs="Times New Roman"/>
          <w:bCs w:val="0"/>
          <w:color w:val="000000"/>
          <w:sz w:val="28"/>
          <w:szCs w:val="28"/>
          <w:lang w:eastAsia="ru-RU"/>
        </w:rPr>
        <w:t xml:space="preserve">ие </w:t>
      </w:r>
      <w:r w:rsidRPr="00725FE6">
        <w:rPr>
          <w:rFonts w:ascii="Times New Roman" w:eastAsia="Times New Roman" w:hAnsi="Times New Roman" w:cs="Times New Roman"/>
          <w:bCs w:val="0"/>
          <w:color w:val="000000"/>
          <w:sz w:val="28"/>
          <w:szCs w:val="28"/>
          <w:lang w:eastAsia="ru-RU"/>
        </w:rPr>
        <w:t xml:space="preserve">о начале отбора </w:t>
      </w:r>
      <w:proofErr w:type="spellStart"/>
      <w:r w:rsidRPr="00725FE6">
        <w:rPr>
          <w:rFonts w:ascii="Times New Roman" w:eastAsia="Times New Roman" w:hAnsi="Times New Roman" w:cs="Times New Roman"/>
          <w:bCs w:val="0"/>
          <w:color w:val="000000"/>
          <w:sz w:val="28"/>
          <w:szCs w:val="28"/>
          <w:lang w:eastAsia="ru-RU"/>
        </w:rPr>
        <w:t>бизнес-проектов</w:t>
      </w:r>
      <w:proofErr w:type="spellEnd"/>
      <w:r w:rsidRPr="00725FE6">
        <w:rPr>
          <w:rFonts w:ascii="Times New Roman" w:eastAsia="Times New Roman" w:hAnsi="Times New Roman" w:cs="Times New Roman"/>
          <w:bCs w:val="0"/>
          <w:color w:val="000000"/>
          <w:sz w:val="28"/>
          <w:szCs w:val="28"/>
          <w:lang w:eastAsia="ru-RU"/>
        </w:rPr>
        <w:t> </w:t>
      </w:r>
    </w:p>
    <w:p w:rsidR="001B560F" w:rsidRDefault="001B560F" w:rsidP="002C5507">
      <w:pPr>
        <w:jc w:val="both"/>
        <w:rPr>
          <w:b/>
          <w:bCs/>
          <w:color w:val="000000"/>
        </w:rPr>
      </w:pPr>
    </w:p>
    <w:p w:rsidR="00E50E65" w:rsidRDefault="00E50E65" w:rsidP="00E50E65">
      <w:r>
        <w:rPr>
          <w:rFonts w:ascii="Arial" w:hAnsi="Arial" w:cs="Arial"/>
          <w:color w:val="000000"/>
          <w:sz w:val="22"/>
          <w:szCs w:val="22"/>
        </w:rPr>
        <w:t xml:space="preserve">Управление экономического развития администрации Чайковского городского округа (далее - Главный распорядитель бюджетных средств) проводит отбор субъектов малого и среднего предпринимательства (далее – субъект МСП, а также физических лиц - производителей товаров, работ, услуг (далее – </w:t>
      </w:r>
      <w:proofErr w:type="spellStart"/>
      <w:r>
        <w:rPr>
          <w:rFonts w:ascii="Arial" w:hAnsi="Arial" w:cs="Arial"/>
          <w:color w:val="000000"/>
          <w:sz w:val="22"/>
          <w:szCs w:val="22"/>
        </w:rPr>
        <w:t>самозанятые</w:t>
      </w:r>
      <w:proofErr w:type="spellEnd"/>
      <w:r>
        <w:rPr>
          <w:rFonts w:ascii="Arial" w:hAnsi="Arial" w:cs="Arial"/>
          <w:color w:val="000000"/>
          <w:sz w:val="22"/>
          <w:szCs w:val="22"/>
        </w:rPr>
        <w:t>) для предоставления субсидий из бюджета Чайковского городского округа в целях возмещения части затрат, связанных с осуществлением ими предпринимательской деятельности (в соответствии с постановлением администрации Чайковского городского округа от 17 октября 2022 г. № 1117 «Об установлении расходного обязательства Чайковского городского округа на предоставление из бюджета Чайковского городского округа субсидий субъектам малого и среднего предпринимательства и об утверждении порядка 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w:t>
      </w:r>
      <w:hyperlink r:id="rId5" w:history="1">
        <w:r>
          <w:rPr>
            <w:rStyle w:val="a4"/>
            <w:rFonts w:ascii="Arial" w:hAnsi="Arial" w:cs="Arial"/>
            <w:color w:val="4D6B8D"/>
            <w:sz w:val="22"/>
            <w:szCs w:val="22"/>
          </w:rPr>
          <w:t>Порядок</w:t>
        </w:r>
      </w:hyperlink>
      <w:r>
        <w:rPr>
          <w:rFonts w:ascii="Arial" w:hAnsi="Arial" w:cs="Arial"/>
          <w:color w:val="000000"/>
          <w:sz w:val="22"/>
          <w:szCs w:val="22"/>
        </w:rPr>
        <w:t>).</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Срок проведения Отбора:</w:t>
      </w:r>
      <w:r>
        <w:rPr>
          <w:rFonts w:ascii="Arial" w:hAnsi="Arial" w:cs="Arial"/>
          <w:color w:val="000000"/>
          <w:sz w:val="22"/>
          <w:szCs w:val="22"/>
        </w:rPr>
        <w:br/>
        <w:t>Дата начала приема предложений (заявок): 07.11.2022</w:t>
      </w:r>
      <w:r>
        <w:rPr>
          <w:rFonts w:ascii="Arial" w:hAnsi="Arial" w:cs="Arial"/>
          <w:color w:val="000000"/>
          <w:sz w:val="22"/>
          <w:szCs w:val="22"/>
        </w:rPr>
        <w:br/>
        <w:t>Дата окончания приема предложений (заявок): 16.11.2022</w:t>
      </w:r>
      <w:r>
        <w:rPr>
          <w:rFonts w:ascii="Arial" w:hAnsi="Arial" w:cs="Arial"/>
          <w:color w:val="000000"/>
          <w:sz w:val="22"/>
          <w:szCs w:val="22"/>
        </w:rPr>
        <w:br/>
        <w:t>Документы принимаются в рабочие дни с 8 часов 30 минут до 17 часов 45 минут. Перерыв: с 13 часов 00 минут до 14 часов 00 минут.</w:t>
      </w:r>
      <w:r>
        <w:rPr>
          <w:rFonts w:ascii="Arial" w:hAnsi="Arial" w:cs="Arial"/>
          <w:color w:val="000000"/>
          <w:sz w:val="22"/>
          <w:szCs w:val="22"/>
        </w:rPr>
        <w:br/>
      </w:r>
      <w:r>
        <w:rPr>
          <w:rFonts w:ascii="Arial" w:hAnsi="Arial" w:cs="Arial"/>
          <w:color w:val="000000"/>
          <w:sz w:val="22"/>
          <w:szCs w:val="22"/>
        </w:rPr>
        <w:br/>
        <w:t>Предложение (заявку) по форме установленной Порядком и документы необходимо предоставлять в отдел предпринимательства и потребительского рынка  Управления экономического развития администрации Чайковского городского округа по адресу: 617760, Пермский край, г. Чайковский, ул. Карла Маркса, 22, кабинет 6. Адрес электронной почты: </w:t>
      </w:r>
      <w:hyperlink r:id="rId6" w:history="1">
        <w:r>
          <w:rPr>
            <w:rStyle w:val="a4"/>
            <w:rFonts w:ascii="Arial" w:hAnsi="Arial" w:cs="Arial"/>
            <w:color w:val="4D6B8D"/>
            <w:sz w:val="22"/>
            <w:szCs w:val="22"/>
          </w:rPr>
          <w:t>ekonom-oppr@chaykovsky.permkrai.ru</w:t>
        </w:r>
      </w:hyperlink>
      <w:r>
        <w:rPr>
          <w:rFonts w:ascii="Arial" w:hAnsi="Arial" w:cs="Arial"/>
          <w:color w:val="000000"/>
          <w:sz w:val="22"/>
          <w:szCs w:val="22"/>
        </w:rPr>
        <w:br/>
        <w:t>Специалист ответственный за прием, регистрацию предложений (заявок) и документов: Малышева Алиса Юрьевна, телефон: (34241) 4-40-44</w:t>
      </w:r>
      <w:r>
        <w:rPr>
          <w:rFonts w:ascii="Arial" w:hAnsi="Arial" w:cs="Arial"/>
          <w:color w:val="000000"/>
          <w:sz w:val="22"/>
          <w:szCs w:val="22"/>
        </w:rPr>
        <w:br/>
      </w:r>
      <w:r>
        <w:rPr>
          <w:rFonts w:ascii="Arial" w:hAnsi="Arial" w:cs="Arial"/>
          <w:color w:val="000000"/>
          <w:sz w:val="22"/>
          <w:szCs w:val="22"/>
        </w:rPr>
        <w:br/>
        <w:t xml:space="preserve">Целью предоставления субсидий является возмещение части фактически понесенных затрат субъектами МСП, а также </w:t>
      </w:r>
      <w:proofErr w:type="spellStart"/>
      <w:r>
        <w:rPr>
          <w:rFonts w:ascii="Arial" w:hAnsi="Arial" w:cs="Arial"/>
          <w:color w:val="000000"/>
          <w:sz w:val="22"/>
          <w:szCs w:val="22"/>
        </w:rPr>
        <w:t>самозанятым</w:t>
      </w:r>
      <w:proofErr w:type="spellEnd"/>
      <w:r>
        <w:rPr>
          <w:rFonts w:ascii="Arial" w:hAnsi="Arial" w:cs="Arial"/>
          <w:color w:val="000000"/>
          <w:sz w:val="22"/>
          <w:szCs w:val="22"/>
        </w:rPr>
        <w:t xml:space="preserve">, на возмещение части затрат, связанных с приобретением субъектом МСП, </w:t>
      </w:r>
      <w:proofErr w:type="spellStart"/>
      <w:r>
        <w:rPr>
          <w:rFonts w:ascii="Arial" w:hAnsi="Arial" w:cs="Arial"/>
          <w:color w:val="000000"/>
          <w:sz w:val="22"/>
          <w:szCs w:val="22"/>
        </w:rPr>
        <w:t>самозанятым</w:t>
      </w:r>
      <w:proofErr w:type="spellEnd"/>
      <w:r>
        <w:rPr>
          <w:rFonts w:ascii="Arial" w:hAnsi="Arial" w:cs="Arial"/>
          <w:color w:val="000000"/>
          <w:sz w:val="22"/>
          <w:szCs w:val="22"/>
        </w:rPr>
        <w:t>, в том числе участниками инновационных территориальных кластеров, оборудования, включая затраты на монтаж оборудования, в целях создания и (или) развития либо модернизации производства товаров (работ, услуг) (далее - субсидии на возмещение части затрат, связанных с приобретением оборудования).</w:t>
      </w:r>
      <w:r>
        <w:rPr>
          <w:rFonts w:ascii="Arial" w:hAnsi="Arial" w:cs="Arial"/>
          <w:color w:val="000000"/>
          <w:sz w:val="22"/>
          <w:szCs w:val="22"/>
        </w:rPr>
        <w:br/>
      </w:r>
      <w:r>
        <w:rPr>
          <w:rFonts w:ascii="Arial" w:hAnsi="Arial" w:cs="Arial"/>
          <w:color w:val="000000"/>
          <w:sz w:val="22"/>
          <w:szCs w:val="22"/>
        </w:rPr>
        <w:br/>
        <w:t>Не подлежат возмещению фактически понесенные затраты участниками отбора, связанные с приобретением оборудования у лиц, входящих в группу лиц, определенную в соответствии со статьей 9 Федерального закона от 26 июля 2006 г. № 135-ФЗ «О защите конкуренции» и/или в результате сделки между лицами, признаваемыми в соответствии с частью 2 статьи 105.1 Налогового кодекса Российской Федерации взаимозависимыми.</w:t>
      </w:r>
      <w:r>
        <w:rPr>
          <w:rFonts w:ascii="Arial" w:hAnsi="Arial" w:cs="Arial"/>
          <w:color w:val="000000"/>
          <w:sz w:val="22"/>
          <w:szCs w:val="22"/>
        </w:rPr>
        <w:br/>
      </w:r>
      <w:r>
        <w:rPr>
          <w:rFonts w:ascii="Arial" w:hAnsi="Arial" w:cs="Arial"/>
          <w:color w:val="000000"/>
          <w:sz w:val="22"/>
          <w:szCs w:val="22"/>
        </w:rPr>
        <w:br/>
        <w:t xml:space="preserve">К возмещению части затрат </w:t>
      </w:r>
      <w:proofErr w:type="spellStart"/>
      <w:r>
        <w:rPr>
          <w:rFonts w:ascii="Arial" w:hAnsi="Arial" w:cs="Arial"/>
          <w:color w:val="000000"/>
          <w:sz w:val="22"/>
          <w:szCs w:val="22"/>
        </w:rPr>
        <w:t>самозанятых</w:t>
      </w:r>
      <w:proofErr w:type="spellEnd"/>
      <w:r>
        <w:rPr>
          <w:rFonts w:ascii="Arial" w:hAnsi="Arial" w:cs="Arial"/>
          <w:color w:val="000000"/>
          <w:sz w:val="22"/>
          <w:szCs w:val="22"/>
        </w:rPr>
        <w:t xml:space="preserve"> принимаются фактически осуществленные и документально подтвержденные затраты, произведенные в течение 12 месяцев, предшествующих дате подачи предложения (заявки), но не ранее даты постановки на учет в качестве плательщика налога на профессиональный доход в соответствии с Федеральным законом от 27 ноября 2018 г. № 422-ФЗ «О проведении эксперимента по установлению специального налогового режима «Налог на профессиональный доход».</w:t>
      </w:r>
      <w:r>
        <w:rPr>
          <w:rFonts w:ascii="Arial" w:hAnsi="Arial" w:cs="Arial"/>
          <w:color w:val="000000"/>
          <w:sz w:val="22"/>
          <w:szCs w:val="22"/>
        </w:rPr>
        <w:br/>
      </w:r>
      <w:r>
        <w:rPr>
          <w:rFonts w:ascii="Arial" w:hAnsi="Arial" w:cs="Arial"/>
          <w:color w:val="000000"/>
          <w:sz w:val="22"/>
          <w:szCs w:val="22"/>
        </w:rPr>
        <w:br/>
        <w:t> </w:t>
      </w:r>
      <w:r>
        <w:rPr>
          <w:rFonts w:ascii="Arial" w:hAnsi="Arial" w:cs="Arial"/>
          <w:b/>
          <w:bCs/>
          <w:color w:val="000000"/>
          <w:sz w:val="22"/>
          <w:szCs w:val="22"/>
        </w:rPr>
        <w:t>Результаты предоставления субсидии</w:t>
      </w:r>
      <w:r>
        <w:rPr>
          <w:rFonts w:ascii="Arial" w:hAnsi="Arial" w:cs="Arial"/>
          <w:color w:val="000000"/>
          <w:sz w:val="22"/>
          <w:szCs w:val="22"/>
        </w:rPr>
        <w:t>:</w:t>
      </w:r>
      <w:r>
        <w:rPr>
          <w:rFonts w:ascii="Arial" w:hAnsi="Arial" w:cs="Arial"/>
          <w:color w:val="000000"/>
          <w:sz w:val="22"/>
          <w:szCs w:val="22"/>
        </w:rPr>
        <w:br/>
        <w:t>1. </w:t>
      </w:r>
      <w:r>
        <w:rPr>
          <w:rFonts w:ascii="Arial" w:hAnsi="Arial" w:cs="Arial"/>
          <w:b/>
          <w:bCs/>
          <w:color w:val="000000"/>
          <w:sz w:val="22"/>
          <w:szCs w:val="22"/>
        </w:rPr>
        <w:t>для субъектов МСП:</w:t>
      </w:r>
      <w:r>
        <w:rPr>
          <w:rFonts w:ascii="Arial" w:hAnsi="Arial" w:cs="Arial"/>
          <w:color w:val="000000"/>
          <w:sz w:val="22"/>
          <w:szCs w:val="22"/>
        </w:rPr>
        <w:br/>
        <w:t> - сохранение получателем субсидии среднесписочной численности работников в течение срока, установленного соглашением, но не менее, чем в течение двенадцати месяцев с даты заключения соглашения;</w:t>
      </w:r>
      <w:r>
        <w:rPr>
          <w:rFonts w:ascii="Arial" w:hAnsi="Arial" w:cs="Arial"/>
          <w:color w:val="000000"/>
          <w:sz w:val="22"/>
          <w:szCs w:val="22"/>
        </w:rPr>
        <w:br/>
      </w:r>
      <w:r>
        <w:rPr>
          <w:rFonts w:ascii="Arial" w:hAnsi="Arial" w:cs="Arial"/>
          <w:color w:val="000000"/>
          <w:sz w:val="22"/>
          <w:szCs w:val="22"/>
        </w:rPr>
        <w:lastRenderedPageBreak/>
        <w:t>- принятие обязательств по сохранению и (или) созданию дополнительных рабочих мест в течение срока, установленного соглашением, но не менее, чем в течение двенадцати месяцев с даты заключения соглашения;</w:t>
      </w:r>
      <w:r>
        <w:rPr>
          <w:rFonts w:ascii="Arial" w:hAnsi="Arial" w:cs="Arial"/>
          <w:color w:val="000000"/>
          <w:sz w:val="22"/>
          <w:szCs w:val="22"/>
        </w:rPr>
        <w:br/>
        <w:t> - сохранение и (или) увеличение объемов выпущенной продукции (товаров, работ, услуг) в течение срока, установленного соглашением, но не менее, чем в течение двенадцати месяцев с даты заключения соглашения;</w:t>
      </w:r>
      <w:r>
        <w:rPr>
          <w:rFonts w:ascii="Arial" w:hAnsi="Arial" w:cs="Arial"/>
          <w:color w:val="000000"/>
          <w:sz w:val="22"/>
          <w:szCs w:val="22"/>
        </w:rPr>
        <w:br/>
        <w:t> - принятие обязательств по недопущению недоимки по налогам подлежащим перечислению в бюджеты бюджетной системы Российской Федерации и по страховым взносам в течение срока, установленного соглашением, но не менее, чем в течение двенадцати месяцев с даты заключения соглашения;</w:t>
      </w:r>
      <w:r>
        <w:rPr>
          <w:rFonts w:ascii="Arial" w:hAnsi="Arial" w:cs="Arial"/>
          <w:color w:val="000000"/>
          <w:sz w:val="22"/>
          <w:szCs w:val="22"/>
        </w:rPr>
        <w:br/>
        <w:t>- осуществление получателями субсидии предпринимательской деятельности на территории Чайковского городского округа не менее 2 (двух) лет с момента получения субсидии.</w:t>
      </w:r>
      <w:r>
        <w:rPr>
          <w:rFonts w:ascii="Arial" w:hAnsi="Arial" w:cs="Arial"/>
          <w:color w:val="000000"/>
          <w:sz w:val="22"/>
          <w:szCs w:val="22"/>
        </w:rPr>
        <w:br/>
        <w:t>2. </w:t>
      </w:r>
      <w:r>
        <w:rPr>
          <w:rFonts w:ascii="Arial" w:hAnsi="Arial" w:cs="Arial"/>
          <w:b/>
          <w:bCs/>
          <w:color w:val="000000"/>
          <w:sz w:val="22"/>
          <w:szCs w:val="22"/>
        </w:rPr>
        <w:t xml:space="preserve">для </w:t>
      </w:r>
      <w:proofErr w:type="spellStart"/>
      <w:r>
        <w:rPr>
          <w:rFonts w:ascii="Arial" w:hAnsi="Arial" w:cs="Arial"/>
          <w:b/>
          <w:bCs/>
          <w:color w:val="000000"/>
          <w:sz w:val="22"/>
          <w:szCs w:val="22"/>
        </w:rPr>
        <w:t>самозанятых</w:t>
      </w:r>
      <w:proofErr w:type="spellEnd"/>
      <w:r>
        <w:rPr>
          <w:rFonts w:ascii="Arial" w:hAnsi="Arial" w:cs="Arial"/>
          <w:b/>
          <w:bCs/>
          <w:color w:val="000000"/>
          <w:sz w:val="22"/>
          <w:szCs w:val="22"/>
        </w:rPr>
        <w:t>:</w:t>
      </w:r>
      <w:r>
        <w:rPr>
          <w:rFonts w:ascii="Arial" w:hAnsi="Arial" w:cs="Arial"/>
          <w:color w:val="000000"/>
          <w:sz w:val="22"/>
          <w:szCs w:val="22"/>
        </w:rPr>
        <w:br/>
        <w:t> - сохранение статуса физического лица, применяющего специальный налоговый режим «Налог на профессиональный доход» в течение календарного года с момента получения субсидии;</w:t>
      </w:r>
      <w:r>
        <w:rPr>
          <w:rFonts w:ascii="Arial" w:hAnsi="Arial" w:cs="Arial"/>
          <w:color w:val="000000"/>
          <w:sz w:val="22"/>
          <w:szCs w:val="22"/>
        </w:rPr>
        <w:br/>
        <w:t>- принятие обязательств по недопущению недоимки по налогам подлежащим перечислению в бюджеты бюджетной системы Российской Федерации в течение срока, установленного Соглашением, но не менее, чем в течение двенадцати месяцев с момента получения субсидии;</w:t>
      </w:r>
      <w:r>
        <w:rPr>
          <w:rFonts w:ascii="Arial" w:hAnsi="Arial" w:cs="Arial"/>
          <w:color w:val="000000"/>
          <w:sz w:val="22"/>
          <w:szCs w:val="22"/>
        </w:rPr>
        <w:br/>
        <w:t>- осуществление деятельности в качестве плательщика налога на профессиональный доход на территории Чайковского городского округа не менее двенадцати месяцев с момента получения субсидии.</w:t>
      </w:r>
      <w:r>
        <w:rPr>
          <w:rFonts w:ascii="Arial" w:hAnsi="Arial" w:cs="Arial"/>
          <w:color w:val="000000"/>
          <w:sz w:val="22"/>
          <w:szCs w:val="22"/>
        </w:rPr>
        <w:br/>
      </w:r>
      <w:r>
        <w:rPr>
          <w:rFonts w:ascii="Arial" w:hAnsi="Arial" w:cs="Arial"/>
          <w:color w:val="000000"/>
          <w:sz w:val="22"/>
          <w:szCs w:val="22"/>
        </w:rPr>
        <w:br/>
        <w:t>Адрес страницы официального сайта, на котором обеспечивается проведение отбора: </w:t>
      </w:r>
      <w:hyperlink r:id="rId7" w:history="1">
        <w:r>
          <w:rPr>
            <w:rStyle w:val="a4"/>
            <w:rFonts w:ascii="Arial" w:hAnsi="Arial" w:cs="Arial"/>
            <w:color w:val="4D6B8D"/>
            <w:sz w:val="22"/>
            <w:szCs w:val="22"/>
          </w:rPr>
          <w:t>http://чайковскийрайон.рф/ekonomika/predprinimatelstvo/finansovaya-podderzhka/predostavlenie-subsidi...</w:t>
        </w:r>
      </w:hyperlink>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Требования к участникам Отбора</w:t>
      </w:r>
      <w:r>
        <w:rPr>
          <w:rFonts w:ascii="Arial" w:hAnsi="Arial" w:cs="Arial"/>
          <w:color w:val="000000"/>
          <w:sz w:val="22"/>
          <w:szCs w:val="22"/>
        </w:rPr>
        <w:t>:</w:t>
      </w:r>
      <w:r>
        <w:rPr>
          <w:rFonts w:ascii="Arial" w:hAnsi="Arial" w:cs="Arial"/>
          <w:color w:val="000000"/>
          <w:sz w:val="22"/>
          <w:szCs w:val="22"/>
        </w:rPr>
        <w:br/>
        <w:t>1. Участник отбора должна отсутствовать неисполненная обязанность по уплате налогов, сборов, страховых взносов, пеней, штрафов, процентов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w:t>
      </w:r>
      <w:r>
        <w:rPr>
          <w:rFonts w:ascii="Arial" w:hAnsi="Arial" w:cs="Arial"/>
          <w:color w:val="000000"/>
          <w:sz w:val="22"/>
          <w:szCs w:val="22"/>
        </w:rPr>
        <w:br/>
        <w:t>2.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тысяч рублей (в соответствии с условиями, установленными пунктом 2 постановления Правительства Российской Федерации от 05 апреля 2022 г. № 590);</w:t>
      </w:r>
      <w:r>
        <w:rPr>
          <w:rFonts w:ascii="Arial" w:hAnsi="Arial" w:cs="Arial"/>
          <w:color w:val="000000"/>
          <w:sz w:val="22"/>
          <w:szCs w:val="22"/>
        </w:rPr>
        <w:br/>
        <w:t>3. участник отбора не должен являться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r>
        <w:rPr>
          <w:rFonts w:ascii="Arial" w:hAnsi="Arial" w:cs="Arial"/>
          <w:color w:val="000000"/>
          <w:sz w:val="22"/>
          <w:szCs w:val="22"/>
        </w:rPr>
        <w:br/>
        <w:t>4. участник отбора не должен являться участником соглашения о разделе продукции;</w:t>
      </w:r>
      <w:r>
        <w:rPr>
          <w:rFonts w:ascii="Arial" w:hAnsi="Arial" w:cs="Arial"/>
          <w:color w:val="000000"/>
          <w:sz w:val="22"/>
          <w:szCs w:val="22"/>
        </w:rPr>
        <w:br/>
        <w:t>5. участник отбора не должен осуществлять предпринимательскую деятельность в сфере игорного бизнеса;</w:t>
      </w:r>
      <w:r>
        <w:rPr>
          <w:rFonts w:ascii="Arial" w:hAnsi="Arial" w:cs="Arial"/>
          <w:color w:val="000000"/>
          <w:sz w:val="22"/>
          <w:szCs w:val="22"/>
        </w:rPr>
        <w:br/>
        <w:t>6. участник отбора не должен 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r>
        <w:rPr>
          <w:rFonts w:ascii="Arial" w:hAnsi="Arial" w:cs="Arial"/>
          <w:color w:val="000000"/>
          <w:sz w:val="22"/>
          <w:szCs w:val="22"/>
        </w:rPr>
        <w:br/>
        <w:t>7. участник отбора не должен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Pr>
          <w:rFonts w:ascii="Arial" w:hAnsi="Arial" w:cs="Arial"/>
          <w:color w:val="000000"/>
          <w:sz w:val="22"/>
          <w:szCs w:val="22"/>
        </w:rPr>
        <w:br/>
        <w:t xml:space="preserve">8.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w:t>
      </w:r>
      <w:r>
        <w:rPr>
          <w:rFonts w:ascii="Arial" w:hAnsi="Arial" w:cs="Arial"/>
          <w:color w:val="000000"/>
          <w:sz w:val="22"/>
          <w:szCs w:val="22"/>
        </w:rPr>
        <w:lastRenderedPageBreak/>
        <w:t>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Pr>
          <w:rFonts w:ascii="Arial" w:hAnsi="Arial" w:cs="Arial"/>
          <w:color w:val="000000"/>
          <w:sz w:val="22"/>
          <w:szCs w:val="22"/>
        </w:rPr>
        <w:br/>
        <w:t>9.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r>
        <w:rPr>
          <w:rFonts w:ascii="Arial" w:hAnsi="Arial" w:cs="Arial"/>
          <w:color w:val="000000"/>
          <w:sz w:val="22"/>
          <w:szCs w:val="22"/>
        </w:rPr>
        <w:br/>
        <w:t>10. в 2022 голу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(в соответствии с условиями, установленными пунктом 2 постановления Правительства Российской Федерации от 05 апреля 2022 г. № 590);</w:t>
      </w:r>
      <w:r>
        <w:rPr>
          <w:rFonts w:ascii="Arial" w:hAnsi="Arial" w:cs="Arial"/>
          <w:color w:val="000000"/>
          <w:sz w:val="22"/>
          <w:szCs w:val="22"/>
        </w:rPr>
        <w:br/>
        <w:t>11.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ascii="Arial" w:hAnsi="Arial" w:cs="Arial"/>
          <w:color w:val="000000"/>
          <w:sz w:val="22"/>
          <w:szCs w:val="22"/>
        </w:rPr>
        <w:t>офшорные</w:t>
      </w:r>
      <w:proofErr w:type="spellEnd"/>
      <w:r>
        <w:rPr>
          <w:rFonts w:ascii="Arial" w:hAnsi="Arial" w:cs="Arial"/>
          <w:color w:val="000000"/>
          <w:sz w:val="22"/>
          <w:szCs w:val="22"/>
        </w:rPr>
        <w:t xml:space="preserve"> зоны), в совокупности превышает 50 процентов;</w:t>
      </w:r>
      <w:r>
        <w:rPr>
          <w:rFonts w:ascii="Arial" w:hAnsi="Arial" w:cs="Arial"/>
          <w:color w:val="000000"/>
          <w:sz w:val="22"/>
          <w:szCs w:val="22"/>
        </w:rPr>
        <w:br/>
        <w:t>12. участник отбора и (или) кадровый состав участника отбора должны обладать профессиональными знаниями и квалификацией, необходимых для реализации бизнес – проекта (инвестиционного проекта); Для подтверждения данного требования участник отбора предоставляет главному распорядителю бюджетных средств документ, подтверждающий получение соответствующих профессиональных знаний или квалификации.</w:t>
      </w:r>
      <w:r>
        <w:rPr>
          <w:rFonts w:ascii="Arial" w:hAnsi="Arial" w:cs="Arial"/>
          <w:color w:val="000000"/>
          <w:sz w:val="22"/>
          <w:szCs w:val="22"/>
        </w:rPr>
        <w:br/>
        <w:t>13. не должен допускать в течение последних двух лет на дату подачи документов главному распорядителю бюджетных средств, нецелевого использования субсидий либо нарушения порядка, условий, установленных при их предоставлении;</w:t>
      </w:r>
      <w:r>
        <w:rPr>
          <w:rFonts w:ascii="Arial" w:hAnsi="Arial" w:cs="Arial"/>
          <w:color w:val="000000"/>
          <w:sz w:val="22"/>
          <w:szCs w:val="22"/>
        </w:rPr>
        <w:br/>
        <w:t>14. не должен получать средства из бюджета Чайковского городского округа, из которого планируется предоставление субсидии в соответствии с настоящим Порядком, на основании иных муниципальных правовых актов на цели, установленные пунктом 1.3.1. Порядка; 15.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r>
        <w:rPr>
          <w:rFonts w:ascii="Arial" w:hAnsi="Arial" w:cs="Arial"/>
          <w:color w:val="000000"/>
          <w:sz w:val="22"/>
          <w:szCs w:val="22"/>
        </w:rPr>
        <w:br/>
      </w:r>
      <w:r>
        <w:rPr>
          <w:rFonts w:ascii="Arial" w:hAnsi="Arial" w:cs="Arial"/>
          <w:color w:val="000000"/>
          <w:sz w:val="22"/>
          <w:szCs w:val="22"/>
        </w:rPr>
        <w:br/>
        <w:t xml:space="preserve">Также участник отбора должен быть зарегистрирован и осуществлять на территории Чайковского городского округа основные виды деятельности, имеющие код ОКВЭД, установленный Общероссийским классификатором видов экономической деятельности за исключением видов деятельности, включенных в разделы G (за исключением 45, 47), K, L, M (за исключением кодов 71 и 75), N, O, S (за исключением кодов 95 и 96), T, U в том числе, виды деятельности в сфере социального предпринимательства и признанные социальными предприятиями в соответствии с Приказом Минэкономразвития России от 29 ноября 2019 г.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w:t>
      </w:r>
      <w:r>
        <w:rPr>
          <w:rFonts w:ascii="Arial" w:hAnsi="Arial" w:cs="Arial"/>
          <w:color w:val="000000"/>
          <w:sz w:val="22"/>
          <w:szCs w:val="22"/>
        </w:rPr>
        <w:lastRenderedPageBreak/>
        <w:t>социального предприятия».</w:t>
      </w:r>
      <w:r>
        <w:rPr>
          <w:rFonts w:ascii="Arial" w:hAnsi="Arial" w:cs="Arial"/>
          <w:color w:val="000000"/>
          <w:sz w:val="22"/>
          <w:szCs w:val="22"/>
        </w:rPr>
        <w:br/>
      </w:r>
      <w:r>
        <w:rPr>
          <w:rFonts w:ascii="Arial" w:hAnsi="Arial" w:cs="Arial"/>
          <w:color w:val="000000"/>
          <w:sz w:val="22"/>
          <w:szCs w:val="22"/>
        </w:rPr>
        <w:br/>
        <w:t xml:space="preserve">Критерием отбора для </w:t>
      </w:r>
      <w:proofErr w:type="spellStart"/>
      <w:r>
        <w:rPr>
          <w:rFonts w:ascii="Arial" w:hAnsi="Arial" w:cs="Arial"/>
          <w:color w:val="000000"/>
          <w:sz w:val="22"/>
          <w:szCs w:val="22"/>
        </w:rPr>
        <w:t>самозанятых</w:t>
      </w:r>
      <w:proofErr w:type="spellEnd"/>
      <w:r>
        <w:rPr>
          <w:rFonts w:ascii="Arial" w:hAnsi="Arial" w:cs="Arial"/>
          <w:color w:val="000000"/>
          <w:sz w:val="22"/>
          <w:szCs w:val="22"/>
        </w:rPr>
        <w:t xml:space="preserve"> является осуществление деятельности в приоритетных отраслях экономического развития Чайковского городского округа в качестве плательщика налога на профессиональный доход в течение периода не менее двенадцати месяцев до даты подачи предложения (заявки). Сведения о </w:t>
      </w:r>
      <w:proofErr w:type="spellStart"/>
      <w:r>
        <w:rPr>
          <w:rFonts w:ascii="Arial" w:hAnsi="Arial" w:cs="Arial"/>
          <w:color w:val="000000"/>
          <w:sz w:val="22"/>
          <w:szCs w:val="22"/>
        </w:rPr>
        <w:t>самозанятом</w:t>
      </w:r>
      <w:proofErr w:type="spellEnd"/>
      <w:r>
        <w:rPr>
          <w:rFonts w:ascii="Arial" w:hAnsi="Arial" w:cs="Arial"/>
          <w:color w:val="000000"/>
          <w:sz w:val="22"/>
          <w:szCs w:val="22"/>
        </w:rPr>
        <w:t xml:space="preserve"> не должны содержаться в Едином государственном реестре индивидуальных предпринимателей на дату подачи предложения (заявки). </w:t>
      </w:r>
      <w:proofErr w:type="spellStart"/>
      <w:r>
        <w:rPr>
          <w:rFonts w:ascii="Arial" w:hAnsi="Arial" w:cs="Arial"/>
          <w:color w:val="000000"/>
          <w:sz w:val="22"/>
          <w:szCs w:val="22"/>
        </w:rPr>
        <w:t>Самозанятый</w:t>
      </w:r>
      <w:proofErr w:type="spellEnd"/>
      <w:r>
        <w:rPr>
          <w:rFonts w:ascii="Arial" w:hAnsi="Arial" w:cs="Arial"/>
          <w:color w:val="000000"/>
          <w:sz w:val="22"/>
          <w:szCs w:val="22"/>
        </w:rPr>
        <w:t xml:space="preserve"> не должен иметь задолженность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Перечень документов, представляемых участниками Отбора для подтверждения их соответствия требованиям Порядка:</w:t>
      </w:r>
      <w:r>
        <w:rPr>
          <w:rFonts w:ascii="Arial" w:hAnsi="Arial" w:cs="Arial"/>
          <w:color w:val="000000"/>
          <w:sz w:val="22"/>
          <w:szCs w:val="22"/>
        </w:rPr>
        <w:br/>
        <w:t>1. паспорт бизнес – проекта (инвестиционного проекта) по форме согласно Приложению 5 к Порядку;</w:t>
      </w:r>
      <w:r>
        <w:rPr>
          <w:rFonts w:ascii="Arial" w:hAnsi="Arial" w:cs="Arial"/>
          <w:color w:val="000000"/>
          <w:sz w:val="22"/>
          <w:szCs w:val="22"/>
        </w:rPr>
        <w:br/>
        <w:t>2. оригиналы документов, на основании которых заполнен раздел II паспорта бизнес – проекта (инвестиционного проекта);</w:t>
      </w:r>
      <w:r>
        <w:rPr>
          <w:rFonts w:ascii="Arial" w:hAnsi="Arial" w:cs="Arial"/>
          <w:color w:val="000000"/>
          <w:sz w:val="22"/>
          <w:szCs w:val="22"/>
        </w:rPr>
        <w:br/>
        <w:t>3. сопроводительное письмо в двух экземплярах (в произвольной форме);</w:t>
      </w:r>
      <w:r>
        <w:rPr>
          <w:rFonts w:ascii="Arial" w:hAnsi="Arial" w:cs="Arial"/>
          <w:color w:val="000000"/>
          <w:sz w:val="22"/>
          <w:szCs w:val="22"/>
        </w:rPr>
        <w:br/>
        <w:t>4. письменное согласие лиц, участвующих в Отборе, на обработку их персональных данных, оформленное в соответствии с требованиями Федерального закона от 27 июля 2006 г. № 152-ФЗ «О персональных данных», согласно приложению 6 к Порядку (если в заявке на участие в Отборе и (или) в содержании социального проекта содержатся персональные данные физических лиц);</w:t>
      </w:r>
      <w:r>
        <w:rPr>
          <w:rFonts w:ascii="Arial" w:hAnsi="Arial" w:cs="Arial"/>
          <w:color w:val="000000"/>
          <w:sz w:val="22"/>
          <w:szCs w:val="22"/>
        </w:rPr>
        <w:br/>
        <w:t>5. письменное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проекте в сфере социального предпринимательства, иной информации об участнике Отбора, связанной с соответствующим Отбором, согласно приложению 6 к Порядку;</w:t>
      </w:r>
      <w:r>
        <w:rPr>
          <w:rFonts w:ascii="Arial" w:hAnsi="Arial" w:cs="Arial"/>
          <w:color w:val="000000"/>
          <w:sz w:val="22"/>
          <w:szCs w:val="22"/>
        </w:rPr>
        <w:br/>
        <w:t>6. по своей инициативе справку налогового органа, подтверждающую отсутствие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заверенную в установленном порядке, дата выдачи которой не ранее 30 дней до даты подачи документов (в случае не предоставления субъектом МСП справки об отсутствии задолженности по уплате налогов, сборов и иных обязательных платежей главный распорядитель бюджетных средств запрашивает ее самостоятельно);</w:t>
      </w:r>
      <w:r>
        <w:rPr>
          <w:rFonts w:ascii="Arial" w:hAnsi="Arial" w:cs="Arial"/>
          <w:color w:val="000000"/>
          <w:sz w:val="22"/>
          <w:szCs w:val="22"/>
        </w:rPr>
        <w:br/>
        <w:t xml:space="preserve">7. презентацию </w:t>
      </w:r>
      <w:proofErr w:type="spellStart"/>
      <w:r>
        <w:rPr>
          <w:rFonts w:ascii="Arial" w:hAnsi="Arial" w:cs="Arial"/>
          <w:color w:val="000000"/>
          <w:sz w:val="22"/>
          <w:szCs w:val="22"/>
        </w:rPr>
        <w:t>бизнес-проекта</w:t>
      </w:r>
      <w:proofErr w:type="spellEnd"/>
      <w:r>
        <w:rPr>
          <w:rFonts w:ascii="Arial" w:hAnsi="Arial" w:cs="Arial"/>
          <w:color w:val="000000"/>
          <w:sz w:val="22"/>
          <w:szCs w:val="22"/>
        </w:rPr>
        <w:t xml:space="preserve"> (инвестиционного проекта) в электронном виде. В презентации должно быть отражено: наименование, цель </w:t>
      </w:r>
      <w:proofErr w:type="spellStart"/>
      <w:r>
        <w:rPr>
          <w:rFonts w:ascii="Arial" w:hAnsi="Arial" w:cs="Arial"/>
          <w:color w:val="000000"/>
          <w:sz w:val="22"/>
          <w:szCs w:val="22"/>
        </w:rPr>
        <w:t>бизнес-проекта</w:t>
      </w:r>
      <w:proofErr w:type="spellEnd"/>
      <w:r>
        <w:rPr>
          <w:rFonts w:ascii="Arial" w:hAnsi="Arial" w:cs="Arial"/>
          <w:color w:val="000000"/>
          <w:sz w:val="22"/>
          <w:szCs w:val="22"/>
        </w:rPr>
        <w:t xml:space="preserve">, актуальность проекта для социально-экономического развития Чайковского городского округа, новизна, фотографии приобретенного оборудования, результаты реализации </w:t>
      </w:r>
      <w:proofErr w:type="spellStart"/>
      <w:r>
        <w:rPr>
          <w:rFonts w:ascii="Arial" w:hAnsi="Arial" w:cs="Arial"/>
          <w:color w:val="000000"/>
          <w:sz w:val="22"/>
          <w:szCs w:val="22"/>
        </w:rPr>
        <w:t>бизнес-проекта</w:t>
      </w:r>
      <w:proofErr w:type="spellEnd"/>
      <w:r>
        <w:rPr>
          <w:rFonts w:ascii="Arial" w:hAnsi="Arial" w:cs="Arial"/>
          <w:color w:val="000000"/>
          <w:sz w:val="22"/>
          <w:szCs w:val="22"/>
        </w:rPr>
        <w:t>, анализ рисков.</w:t>
      </w:r>
      <w:r>
        <w:rPr>
          <w:rFonts w:ascii="Arial" w:hAnsi="Arial" w:cs="Arial"/>
          <w:color w:val="000000"/>
          <w:sz w:val="22"/>
          <w:szCs w:val="22"/>
        </w:rPr>
        <w:br/>
        <w:t>8. расчет размера субсидии на возмещение части затрат, связанных с приобретением оборудования, по форме согласно Приложению 8 к Порядку;</w:t>
      </w:r>
      <w:r>
        <w:rPr>
          <w:rFonts w:ascii="Arial" w:hAnsi="Arial" w:cs="Arial"/>
          <w:color w:val="000000"/>
          <w:sz w:val="22"/>
          <w:szCs w:val="22"/>
        </w:rPr>
        <w:br/>
        <w:t xml:space="preserve">9.заверенные субъектом МСП, </w:t>
      </w:r>
      <w:proofErr w:type="spellStart"/>
      <w:r>
        <w:rPr>
          <w:rFonts w:ascii="Arial" w:hAnsi="Arial" w:cs="Arial"/>
          <w:color w:val="000000"/>
          <w:sz w:val="22"/>
          <w:szCs w:val="22"/>
        </w:rPr>
        <w:t>самозанятым</w:t>
      </w:r>
      <w:proofErr w:type="spellEnd"/>
      <w:r>
        <w:rPr>
          <w:rFonts w:ascii="Arial" w:hAnsi="Arial" w:cs="Arial"/>
          <w:color w:val="000000"/>
          <w:sz w:val="22"/>
          <w:szCs w:val="22"/>
        </w:rPr>
        <w:t xml:space="preserve"> копии:</w:t>
      </w:r>
      <w:r>
        <w:rPr>
          <w:rFonts w:ascii="Arial" w:hAnsi="Arial" w:cs="Arial"/>
          <w:color w:val="000000"/>
          <w:sz w:val="22"/>
          <w:szCs w:val="22"/>
        </w:rPr>
        <w:br/>
        <w:t> - договоров приобретения оборудования, его монтажа;</w:t>
      </w:r>
      <w:r>
        <w:rPr>
          <w:rFonts w:ascii="Arial" w:hAnsi="Arial" w:cs="Arial"/>
          <w:color w:val="000000"/>
          <w:sz w:val="22"/>
          <w:szCs w:val="22"/>
        </w:rPr>
        <w:br/>
        <w:t> - счета, накладной и (или) актов приема-передачи оборудования к договорам приобретения оборудования;</w:t>
      </w:r>
      <w:r>
        <w:rPr>
          <w:rFonts w:ascii="Arial" w:hAnsi="Arial" w:cs="Arial"/>
          <w:color w:val="000000"/>
          <w:sz w:val="22"/>
          <w:szCs w:val="22"/>
        </w:rPr>
        <w:br/>
        <w:t xml:space="preserve">- платежных поручений, подтверждающих оплату по безналичному расчету субъектом МСП, </w:t>
      </w:r>
      <w:proofErr w:type="spellStart"/>
      <w:r>
        <w:rPr>
          <w:rFonts w:ascii="Arial" w:hAnsi="Arial" w:cs="Arial"/>
          <w:color w:val="000000"/>
          <w:sz w:val="22"/>
          <w:szCs w:val="22"/>
        </w:rPr>
        <w:t>самозанятым</w:t>
      </w:r>
      <w:proofErr w:type="spellEnd"/>
      <w:r>
        <w:rPr>
          <w:rFonts w:ascii="Arial" w:hAnsi="Arial" w:cs="Arial"/>
          <w:color w:val="000000"/>
          <w:sz w:val="22"/>
          <w:szCs w:val="22"/>
        </w:rPr>
        <w:t xml:space="preserve"> приобретения оборудования, включая затраты на его монтаж, либо копии квитанций к приходно-кассовым ордерам с приложением кассовых чеков контрольно-кассовой техники, заверенные продавцом оборудования - в случае оплаты за наличный расчет;</w:t>
      </w:r>
      <w:r>
        <w:rPr>
          <w:rFonts w:ascii="Arial" w:hAnsi="Arial" w:cs="Arial"/>
          <w:color w:val="000000"/>
          <w:sz w:val="22"/>
          <w:szCs w:val="22"/>
        </w:rPr>
        <w:br/>
        <w:t>- регистров бухгалтерского учета, подтверждающих постановку на баланс оборудования – для юридических лиц.</w:t>
      </w:r>
      <w:r>
        <w:rPr>
          <w:rFonts w:ascii="Arial" w:hAnsi="Arial" w:cs="Arial"/>
          <w:color w:val="000000"/>
          <w:sz w:val="22"/>
          <w:szCs w:val="22"/>
        </w:rPr>
        <w:br/>
        <w:t xml:space="preserve">Принимаются к рассмотрению договоры приобретения нового и полнокомплектного оборудования и его монтажа, не ранее года, предшествующего году подачи предложения </w:t>
      </w:r>
      <w:r>
        <w:rPr>
          <w:rFonts w:ascii="Arial" w:hAnsi="Arial" w:cs="Arial"/>
          <w:color w:val="000000"/>
          <w:sz w:val="22"/>
          <w:szCs w:val="22"/>
        </w:rPr>
        <w:lastRenderedPageBreak/>
        <w:t>(заявки) на получение субсидии.</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Порядок подачи предложений (заявок) участниками Отбора</w:t>
      </w:r>
      <w:r>
        <w:rPr>
          <w:rFonts w:ascii="Arial" w:hAnsi="Arial" w:cs="Arial"/>
          <w:color w:val="000000"/>
          <w:sz w:val="22"/>
          <w:szCs w:val="22"/>
        </w:rPr>
        <w:t>:</w:t>
      </w:r>
      <w:r>
        <w:rPr>
          <w:rFonts w:ascii="Arial" w:hAnsi="Arial" w:cs="Arial"/>
          <w:color w:val="000000"/>
          <w:sz w:val="22"/>
          <w:szCs w:val="22"/>
        </w:rPr>
        <w:br/>
        <w:t>Главный распорядитель бюджетных средств, при приеме предложений (заявок) от участника отбора проверяет представленные предложения (заявки) на соответствие формам согласно приложениям к настоящему Порядку, а также на внесение полных и достоверных данных о деятельности участника отбора, наличия согласия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и согласия на обработку персональных данных.</w:t>
      </w:r>
      <w:r>
        <w:rPr>
          <w:rFonts w:ascii="Arial" w:hAnsi="Arial" w:cs="Arial"/>
          <w:color w:val="000000"/>
          <w:sz w:val="22"/>
          <w:szCs w:val="22"/>
        </w:rPr>
        <w:br/>
        <w:t>В случае выявления несоответствий и/или недостатков в представленном предложении (заявке) формам, согласно приложениям к настоящему Порядку и (или) внесения не полных или недостоверных данных, а также отсутствии согласия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и согласия на обработку персональных данных, главный распорядитель бюджетных средств объясняет участнику отбора содержание выявленных несоответствий и/или недостатков в представленном предложении (заявке), предлагает принять меры по их устранению до момента регистрации в Журнале регистрации.</w:t>
      </w:r>
      <w:r>
        <w:rPr>
          <w:rFonts w:ascii="Arial" w:hAnsi="Arial" w:cs="Arial"/>
          <w:color w:val="000000"/>
          <w:sz w:val="22"/>
          <w:szCs w:val="22"/>
        </w:rPr>
        <w:br/>
        <w:t>Если несоответствия и/или недостатки представленного предложения (заявки), препятствующие приему, могут быть устранены в ходе приема, они устраняются участником отбора незамедлительно. В случае невозможности устранения выявленных несоответствия и/или недостатков в течение приема, предложение (заявка) возвращается участнику отбора и в Журнале регистрации не регистрируется.</w:t>
      </w:r>
      <w:r>
        <w:rPr>
          <w:rFonts w:ascii="Arial" w:hAnsi="Arial" w:cs="Arial"/>
          <w:color w:val="000000"/>
          <w:sz w:val="22"/>
          <w:szCs w:val="22"/>
        </w:rPr>
        <w:br/>
        <w:t>По требованию участника отбора главный распорядитель бюджетных средств готовит письменный мотивированный отказ в приеме предложения (заявки) и приложений к нему. Принятие главным распорядителем бюджетных средств решения об отказе в приеме предложения (заявки) до момента регистрации в Журнале регистрации не препятствует повторному направлению участником отбора главному распорядителю бюджетных средств предложения (заявки) для участия в отборе в сроки, указанные в объявлении о проведении Отбора.</w:t>
      </w:r>
      <w:r>
        <w:rPr>
          <w:rFonts w:ascii="Arial" w:hAnsi="Arial" w:cs="Arial"/>
          <w:color w:val="000000"/>
          <w:sz w:val="22"/>
          <w:szCs w:val="22"/>
        </w:rPr>
        <w:br/>
        <w:t>Главный распорядитель бюджетных средств при повторном направлении предложения (заявки) участником отбора проверяет представленное предложение (заявку) для участия в Отборе в соответствии с правилами, установленными в пункте 2.6 Порядка.</w:t>
      </w:r>
      <w:r>
        <w:rPr>
          <w:rFonts w:ascii="Arial" w:hAnsi="Arial" w:cs="Arial"/>
          <w:color w:val="000000"/>
          <w:sz w:val="22"/>
          <w:szCs w:val="22"/>
        </w:rPr>
        <w:br/>
        <w:t>В случае соответствия представленного предложения (заявки) формам, согласно приложениям к настоящему Порядку, внесения полных и достоверных данных, наличии требуемых настоящим Порядком согласий, главный распорядитель бюджетных средств регистрирует поступившее для участия в Отборе предложение (заявку) в Журнале регистрации. Журнал регистрации должен быть пронумерован, прошнурован и скреплен печатью главного распорядителя бюджетных средств. Запись регистрации включает в себя регистрационный номер, дату и время (часы и минуты) регистрации предложения (заявки), сведения о лице, представившем предложение (заявку). Подтверждением приема предложения (заявки) является подпись ответственного должностного лица главного распорядителя бюджетных средств, зарегистрировавшего предложение (заявку), с указанием наименования его должности, даты, времени регистрации предложения (заявки) на экземпляре участника отбора.</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Требования, предъявляемые к форме и содержанию предложений (заявок), подаваемых участниками Отбора.</w:t>
      </w:r>
      <w:r>
        <w:rPr>
          <w:rFonts w:ascii="Arial" w:hAnsi="Arial" w:cs="Arial"/>
          <w:color w:val="000000"/>
          <w:sz w:val="22"/>
          <w:szCs w:val="22"/>
        </w:rPr>
        <w:br/>
      </w:r>
      <w:r>
        <w:rPr>
          <w:rFonts w:ascii="Arial" w:hAnsi="Arial" w:cs="Arial"/>
          <w:color w:val="000000"/>
          <w:sz w:val="22"/>
          <w:szCs w:val="22"/>
        </w:rPr>
        <w:br/>
        <w:t xml:space="preserve">Предложения (заявки): должны соответствовать формам, установленным приложениями к настоящему Порядку и содержать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w:t>
      </w:r>
      <w:r>
        <w:rPr>
          <w:rFonts w:ascii="Arial" w:hAnsi="Arial" w:cs="Arial"/>
          <w:color w:val="000000"/>
          <w:sz w:val="22"/>
          <w:szCs w:val="22"/>
        </w:rPr>
        <w:lastRenderedPageBreak/>
        <w:t>персональных данных; должны быть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 заверены подписью руководителя или иного уполномоченного лица (с приложением документов, подтверждающих его полномочия, в соответствии с гражданским законодательством Российской Федерации); сброшюрованы (или прошиты), пронумерованы и скреплены печатью (при наличии).</w:t>
      </w:r>
      <w:r>
        <w:rPr>
          <w:rFonts w:ascii="Arial" w:hAnsi="Arial" w:cs="Arial"/>
          <w:color w:val="000000"/>
          <w:sz w:val="22"/>
          <w:szCs w:val="22"/>
        </w:rPr>
        <w:br/>
        <w:t xml:space="preserve">Все расходы, связанные с подготовкой и представлением документов главному распорядителю бюджетных средств, несет субъект МСП, </w:t>
      </w:r>
      <w:proofErr w:type="spellStart"/>
      <w:r>
        <w:rPr>
          <w:rFonts w:ascii="Arial" w:hAnsi="Arial" w:cs="Arial"/>
          <w:color w:val="000000"/>
          <w:sz w:val="22"/>
          <w:szCs w:val="22"/>
        </w:rPr>
        <w:t>самозанятый</w:t>
      </w:r>
      <w:proofErr w:type="spellEnd"/>
      <w:r>
        <w:rPr>
          <w:rFonts w:ascii="Arial" w:hAnsi="Arial" w:cs="Arial"/>
          <w:color w:val="000000"/>
          <w:sz w:val="22"/>
          <w:szCs w:val="22"/>
        </w:rPr>
        <w:t>.</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Порядок отзыва и возврата предложений (заявки) субъекта МСП, порядка внесения изменений в заявку субъекта МСП</w:t>
      </w:r>
      <w:r>
        <w:rPr>
          <w:rFonts w:ascii="Arial" w:hAnsi="Arial" w:cs="Arial"/>
          <w:color w:val="000000"/>
          <w:sz w:val="22"/>
          <w:szCs w:val="22"/>
        </w:rPr>
        <w:t>.</w:t>
      </w:r>
      <w:r>
        <w:rPr>
          <w:rFonts w:ascii="Arial" w:hAnsi="Arial" w:cs="Arial"/>
          <w:color w:val="000000"/>
          <w:sz w:val="22"/>
          <w:szCs w:val="22"/>
        </w:rPr>
        <w:br/>
      </w:r>
      <w:r>
        <w:rPr>
          <w:rFonts w:ascii="Arial" w:hAnsi="Arial" w:cs="Arial"/>
          <w:color w:val="000000"/>
          <w:sz w:val="22"/>
          <w:szCs w:val="22"/>
        </w:rPr>
        <w:br/>
        <w:t>Участник отбора вправе отозвать или изменить направленное ранее предложение (заявку) в любое время до дня окончания срока приема предложения (заявки), установленного в объявлении о проведении Отбора. Главный распорядитель бюджетных средств возвращает предложение (заявку) по письменному заявлению участника отбора с соответствующей записью об отзыве предложения (заявки) в Журнале регистрации.</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Правила рассмотрения и оценки предложений (заявок) участников Отбора.</w:t>
      </w:r>
      <w:r>
        <w:rPr>
          <w:rFonts w:ascii="Arial" w:hAnsi="Arial" w:cs="Arial"/>
          <w:color w:val="000000"/>
          <w:sz w:val="22"/>
          <w:szCs w:val="22"/>
        </w:rPr>
        <w:br/>
      </w:r>
      <w:r>
        <w:rPr>
          <w:rFonts w:ascii="Arial" w:hAnsi="Arial" w:cs="Arial"/>
          <w:color w:val="000000"/>
          <w:sz w:val="22"/>
          <w:szCs w:val="22"/>
        </w:rPr>
        <w:br/>
        <w:t xml:space="preserve">Рассмотрение и оценка предложений (заявок) с прилагаемыми к ним документами осуществляются Комиссией по предоставлению мер муниципальной поддержки в приоритетных отраслях экономики Чайковского городского округа (далее – Комиссия) в течение 10 (десяти) рабочих дней после дня окончания срока приема предложений (заявок), указанного в объявлении о проведении Отбора. Состав и порядок работы Комиссии утверждаются постановлением администрации Чайковского городского округа. Комиссия является коллегиальным органом, в своей деятельности руководствуется федеральными законами, постановлениями Правительства Российской Федерации, законами и нормативными актами Пермского края, а также муниципальными нормативными правовыми актами администрации Чайковского городского округа. Состав Комиссии формируется из числа должностных лиц органа местного самоуправления Чайковского городского округа, руководителей (их заместителей) государственных (муниципальных) учреждений, расположенных на территории Чайковского городского округа, представителей общественных объединений, депутатов Думы Чайковского городского округа и представителей других заинтересованных организаций. Состав Комиссии состоит из председателя Комиссии и его заместителя, секретаря Комиссии и членов Комиссии. Комиссия производит оценку предложений (заявок), соответствующих условиям и требованиям, установленным в пункте 2.3. Порядка, на основании критериев оценки бизнес – проекта (инвестиционного проекта) согласно Приложению 1 к Порядку. Итоговое количество баллов определяется как сумма баллов по всем критериям оценки бизнес – проекта (инвестиционного проекта). Комиссия заполняет оценочный лист по каждому поступившему предложению (заявке) по форме согласно Приложению 2 к Порядку. По результатам проведения оценки предложений (заявок) секретарь Комиссии формирует сводный оценочный лист по форме согласно Приложению 3 к Порядку, присваивает каждому участнику отбора суммарный количественный балл оценки (оценочный балл) по всем критериям оценки предложений (заявок), проводит ранжирование участников Отбора с указанием очередности номеров в соответствии с наибольшим количеством набранных баллов (рейтинг заявок). Комиссия по результатам сформированных данных сводного оценочного листа, суммарного количества баллов присвоенных каждому участнику отбора и </w:t>
      </w:r>
      <w:proofErr w:type="spellStart"/>
      <w:r>
        <w:rPr>
          <w:rFonts w:ascii="Arial" w:hAnsi="Arial" w:cs="Arial"/>
          <w:color w:val="000000"/>
          <w:sz w:val="22"/>
          <w:szCs w:val="22"/>
        </w:rPr>
        <w:t>ранжировки</w:t>
      </w:r>
      <w:proofErr w:type="spellEnd"/>
      <w:r>
        <w:rPr>
          <w:rFonts w:ascii="Arial" w:hAnsi="Arial" w:cs="Arial"/>
          <w:color w:val="000000"/>
          <w:sz w:val="22"/>
          <w:szCs w:val="22"/>
        </w:rPr>
        <w:t xml:space="preserve"> участников отбора с указанием очередности номеров в соответствии с наибольшим количеством набранных баллов (рейтинг заявок) определяет победителей отбора (исходя из максимального количества набранных баллов) по каждому направлению предоставления субсидий, указанному в пункте 1.3. Порядка. Решение Комиссии оформляется протоколом заседания Комиссии (далее - протокол), в котором указываются дата, время и место проведения рассмотрения предложений (заявок), информация об участниках отбора, предложения (заявки) которых были рассмотрены, присвоенные значения по каждому из предусмотренных критериев </w:t>
      </w:r>
      <w:r>
        <w:rPr>
          <w:rFonts w:ascii="Arial" w:hAnsi="Arial" w:cs="Arial"/>
          <w:color w:val="000000"/>
          <w:sz w:val="22"/>
          <w:szCs w:val="22"/>
        </w:rPr>
        <w:lastRenderedPageBreak/>
        <w:t>оценки предложений (заявок), информация об участниках отбора, признанных победителями отбора, и об участниках отбора, предложения (заявки) которых были отклонены (с указанием причин их отклонения, в том числе положений извещения, которым они не соответствуют). Протокол подписывается председателем Комиссии, секретарем Комиссии и присутствующими на заседании членами Комиссии в течение 5 рабочих дней с даты проведения заседания Комиссии.</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r>
        <w:rPr>
          <w:rFonts w:ascii="Arial" w:hAnsi="Arial" w:cs="Arial"/>
          <w:color w:val="000000"/>
          <w:sz w:val="22"/>
          <w:szCs w:val="22"/>
        </w:rPr>
        <w:br/>
      </w:r>
      <w:r>
        <w:rPr>
          <w:rFonts w:ascii="Arial" w:hAnsi="Arial" w:cs="Arial"/>
          <w:color w:val="000000"/>
          <w:sz w:val="22"/>
          <w:szCs w:val="22"/>
        </w:rPr>
        <w:br/>
        <w:t>Участник отбора может обратиться за разъяснениями положений Отбора к главному распорядителю бюджетных средств в любое время, в пределах режима рабочего времени ответственного должностного лица главного распорядителя бюджетных средств, до дня окончания срока приема предложений (заявок).</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Порядок предоставления субсидии.</w:t>
      </w:r>
      <w:r>
        <w:rPr>
          <w:rFonts w:ascii="Arial" w:hAnsi="Arial" w:cs="Arial"/>
          <w:color w:val="000000"/>
          <w:sz w:val="22"/>
          <w:szCs w:val="22"/>
        </w:rPr>
        <w:br/>
      </w:r>
    </w:p>
    <w:p w:rsidR="00E50E65" w:rsidRDefault="00E50E65" w:rsidP="00E50E65">
      <w:pPr>
        <w:pStyle w:val="a3"/>
        <w:jc w:val="both"/>
        <w:rPr>
          <w:rFonts w:ascii="Arial" w:hAnsi="Arial" w:cs="Arial"/>
          <w:color w:val="000000"/>
          <w:sz w:val="22"/>
          <w:szCs w:val="22"/>
        </w:rPr>
      </w:pPr>
      <w:r>
        <w:rPr>
          <w:rFonts w:ascii="Arial" w:hAnsi="Arial" w:cs="Arial"/>
          <w:color w:val="000000"/>
          <w:sz w:val="22"/>
          <w:szCs w:val="22"/>
        </w:rPr>
        <w:t>Субсидия предоставляется на основании соглашения о предоставлении субсидии (далее – Соглашение) в соответствии с типовой формой, утвержденной приказом Управления финансов и экономического развития администрации Чайковского городского округа от 23 января 2019г. № 34. Субсидия перечисляется на основании заключенного Соглашения между главным распорядителем бюджетных средств и получателем субсидии, прошедшим Отбор, не позднее 10-го рабочего дня, следующего за днем принятия главным распорядителем бюджетных средств решения о предоставлении субсидии</w:t>
      </w:r>
    </w:p>
    <w:p w:rsidR="00E82419" w:rsidRPr="004345AD" w:rsidRDefault="00E50E65" w:rsidP="00E50E65">
      <w:pPr>
        <w:ind w:firstLine="708"/>
        <w:jc w:val="both"/>
        <w:rPr>
          <w:sz w:val="28"/>
          <w:szCs w:val="28"/>
        </w:rPr>
      </w:pPr>
      <w:r>
        <w:rPr>
          <w:rFonts w:ascii="Arial" w:hAnsi="Arial" w:cs="Arial"/>
          <w:b/>
          <w:bCs/>
          <w:color w:val="000000"/>
          <w:sz w:val="22"/>
          <w:szCs w:val="22"/>
        </w:rPr>
        <w:t>Срок, в течение которого участник Отбора, в отношении которого принято решение о предоставлении субсидии, должен подписать соглашение о предоставлении субсидии:</w:t>
      </w:r>
      <w:r>
        <w:rPr>
          <w:rFonts w:ascii="Arial" w:hAnsi="Arial" w:cs="Arial"/>
          <w:color w:val="000000"/>
          <w:sz w:val="22"/>
          <w:szCs w:val="22"/>
        </w:rPr>
        <w:br/>
        <w:t> Получатель субсидии в срок, не превышающий 3 рабочих дней со дня получения проекта Соглашения, подписывает его в двух экземплярах и передает главному распорядителю бюджетных средств для подписания.</w:t>
      </w:r>
      <w:r>
        <w:rPr>
          <w:rFonts w:ascii="Arial" w:hAnsi="Arial" w:cs="Arial"/>
          <w:color w:val="000000"/>
          <w:sz w:val="22"/>
          <w:szCs w:val="22"/>
        </w:rPr>
        <w:br/>
      </w:r>
      <w:r>
        <w:rPr>
          <w:rFonts w:ascii="Arial" w:hAnsi="Arial" w:cs="Arial"/>
          <w:color w:val="000000"/>
          <w:sz w:val="22"/>
          <w:szCs w:val="22"/>
        </w:rPr>
        <w:br/>
        <w:t> </w:t>
      </w:r>
      <w:r>
        <w:rPr>
          <w:rFonts w:ascii="Arial" w:hAnsi="Arial" w:cs="Arial"/>
          <w:b/>
          <w:bCs/>
          <w:color w:val="000000"/>
          <w:sz w:val="22"/>
          <w:szCs w:val="22"/>
        </w:rPr>
        <w:t>Условия признания победителя (победителей) Отбора, уклонившимся от заключения соглашения о предоставлении субсидии.</w:t>
      </w:r>
      <w:r>
        <w:rPr>
          <w:rFonts w:ascii="Arial" w:hAnsi="Arial" w:cs="Arial"/>
          <w:color w:val="000000"/>
          <w:sz w:val="22"/>
          <w:szCs w:val="22"/>
        </w:rPr>
        <w:br/>
        <w:t>В случае если получатель субсидии не подписал Соглашение и не передал его главному распорядителю бюджетных средств в установленные Порядком сроки, он считается уклонившимся от заключения Соглашения и теряет право на получение субсидии в рамках поданного предложения (заявки).</w:t>
      </w:r>
    </w:p>
    <w:sectPr w:rsidR="00E82419" w:rsidRPr="004345AD" w:rsidSect="002915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37BE9"/>
    <w:multiLevelType w:val="multilevel"/>
    <w:tmpl w:val="BEFC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D4EC7"/>
    <w:rsid w:val="00030B05"/>
    <w:rsid w:val="000A23F6"/>
    <w:rsid w:val="000D5C63"/>
    <w:rsid w:val="001B560F"/>
    <w:rsid w:val="00211627"/>
    <w:rsid w:val="002376FE"/>
    <w:rsid w:val="00237C00"/>
    <w:rsid w:val="002623DC"/>
    <w:rsid w:val="002915D6"/>
    <w:rsid w:val="002C5507"/>
    <w:rsid w:val="002D01EB"/>
    <w:rsid w:val="002D6606"/>
    <w:rsid w:val="00356166"/>
    <w:rsid w:val="004345AD"/>
    <w:rsid w:val="0045289D"/>
    <w:rsid w:val="0073467D"/>
    <w:rsid w:val="007D4EC7"/>
    <w:rsid w:val="00835A96"/>
    <w:rsid w:val="00A77DDF"/>
    <w:rsid w:val="00A80869"/>
    <w:rsid w:val="00B63CEB"/>
    <w:rsid w:val="00C960B6"/>
    <w:rsid w:val="00CC53B9"/>
    <w:rsid w:val="00D708FE"/>
    <w:rsid w:val="00DD1AF7"/>
    <w:rsid w:val="00E161FB"/>
    <w:rsid w:val="00E50E65"/>
    <w:rsid w:val="00E82419"/>
    <w:rsid w:val="00F4150B"/>
    <w:rsid w:val="00F511CC"/>
    <w:rsid w:val="00FC7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EC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1B560F"/>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EC7"/>
    <w:pPr>
      <w:widowControl w:val="0"/>
      <w:suppressAutoHyphens/>
      <w:autoSpaceDE w:val="0"/>
      <w:spacing w:after="0" w:line="240" w:lineRule="auto"/>
    </w:pPr>
    <w:rPr>
      <w:rFonts w:ascii="Calibri" w:eastAsia="Times New Roman" w:hAnsi="Calibri" w:cs="Calibri"/>
      <w:szCs w:val="20"/>
      <w:lang w:eastAsia="zh-CN"/>
    </w:rPr>
  </w:style>
  <w:style w:type="paragraph" w:styleId="a3">
    <w:name w:val="Normal (Web)"/>
    <w:basedOn w:val="a"/>
    <w:uiPriority w:val="99"/>
    <w:semiHidden/>
    <w:unhideWhenUsed/>
    <w:rsid w:val="007D4EC7"/>
    <w:pPr>
      <w:spacing w:before="100" w:beforeAutospacing="1" w:after="100" w:afterAutospacing="1"/>
    </w:pPr>
  </w:style>
  <w:style w:type="character" w:styleId="a4">
    <w:name w:val="Hyperlink"/>
    <w:basedOn w:val="a0"/>
    <w:uiPriority w:val="99"/>
    <w:unhideWhenUsed/>
    <w:rsid w:val="007D4EC7"/>
    <w:rPr>
      <w:color w:val="0000FF"/>
      <w:u w:val="single"/>
    </w:rPr>
  </w:style>
  <w:style w:type="character" w:styleId="a5">
    <w:name w:val="Strong"/>
    <w:basedOn w:val="a0"/>
    <w:uiPriority w:val="22"/>
    <w:qFormat/>
    <w:rsid w:val="0073467D"/>
    <w:rPr>
      <w:b/>
      <w:bCs/>
    </w:rPr>
  </w:style>
  <w:style w:type="character" w:customStyle="1" w:styleId="20">
    <w:name w:val="Заголовок 2 Знак"/>
    <w:basedOn w:val="a0"/>
    <w:link w:val="2"/>
    <w:uiPriority w:val="9"/>
    <w:semiHidden/>
    <w:rsid w:val="001B560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4228326">
      <w:bodyDiv w:val="1"/>
      <w:marLeft w:val="0"/>
      <w:marRight w:val="0"/>
      <w:marTop w:val="0"/>
      <w:marBottom w:val="0"/>
      <w:divBdr>
        <w:top w:val="none" w:sz="0" w:space="0" w:color="auto"/>
        <w:left w:val="none" w:sz="0" w:space="0" w:color="auto"/>
        <w:bottom w:val="none" w:sz="0" w:space="0" w:color="auto"/>
        <w:right w:val="none" w:sz="0" w:space="0" w:color="auto"/>
      </w:divBdr>
    </w:div>
    <w:div w:id="3997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n--80aafydcbdb8aegxk8f.xn--p1ai/ekonomika/predprinimatelstvo/finansovaya-podderzhka/predostavlenie-subsidi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nom-oppr@chaykovsky.permkrai.ru" TargetMode="External"/><Relationship Id="rId5" Type="http://schemas.openxmlformats.org/officeDocument/2006/relationships/hyperlink" Target="http://xn--80aafydcbdb8aegxk8f.xn--p1ai/gradostroitelstvo/prioritetnye-proekty-goroda/sport/%D0%9F_171022_1117_%D0%9F%D0%BE%D1%80%D1%8F%D0%B4%D0%BE%D0%BA%20%D1%81%D1%83%D0%B1%D1%81%D0%B8%D0%B4%D0%B8%D0%B9%20%D0%A1%D0%9C%D0%A1%D0%9F%20%D0%B8%20%D1%81%D0%B0%D0%BC%D0%BE%D0%B7%D0%B0%D0%BD%D1%8F%D1%82%D1%8B%D0%BC.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7</Pages>
  <Words>3827</Words>
  <Characters>21817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malysheva</dc:creator>
  <cp:keywords/>
  <dc:description/>
  <cp:lastModifiedBy>malysheva</cp:lastModifiedBy>
  <cp:revision>15</cp:revision>
  <dcterms:created xsi:type="dcterms:W3CDTF">2021-11-11T05:55:00Z</dcterms:created>
  <dcterms:modified xsi:type="dcterms:W3CDTF">2022-11-07T06:00:00Z</dcterms:modified>
</cp:coreProperties>
</file>