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E1BB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BB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2.7pt;width:213.5pt;height:127.7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3T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" filled="f" stroked="f">
            <v:textbox inset="0,0,0,0">
              <w:txbxContent>
                <w:p w:rsidR="00090035" w:rsidRPr="0055138B" w:rsidRDefault="0055138B" w:rsidP="003B671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513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Порядок предоставления и расходования средств на содержание имущественного комплекса детского загородного лагеря отдыха и оздоровления детей «Огонек», утвержденный постановлением администрации Чайковского городского округа от 19.03.2020 № 291</w:t>
                  </w:r>
                </w:p>
              </w:txbxContent>
            </v:textbox>
            <w10:wrap anchorx="page" anchory="page"/>
          </v:shape>
        </w:pict>
      </w:r>
      <w:r w:rsidRPr="00CE1BB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CE1BB5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E1BB5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CE1BB5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38B" w:rsidRDefault="0055138B" w:rsidP="003B6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38B" w:rsidRPr="0055138B" w:rsidRDefault="0055138B" w:rsidP="0055138B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proofErr w:type="gramStart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Федеральным </w:t>
      </w:r>
      <w:hyperlink r:id="rId9" w:history="1">
        <w:r w:rsidRPr="0055138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1D3189" w:rsidRPr="0055138B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1D31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3189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Чайковского от 17 января 2019 г. № 8/1 «Об утверждении муниципальной программы «Социальная поддержка граждан Чайковского городского округа», </w:t>
      </w:r>
      <w:proofErr w:type="gramEnd"/>
    </w:p>
    <w:p w:rsidR="0055138B" w:rsidRPr="0055138B" w:rsidRDefault="0055138B" w:rsidP="0055138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5138B" w:rsidRPr="0055138B" w:rsidRDefault="0055138B" w:rsidP="0055138B">
      <w:pPr>
        <w:widowControl w:val="0"/>
        <w:numPr>
          <w:ilvl w:val="0"/>
          <w:numId w:val="1"/>
        </w:numPr>
        <w:tabs>
          <w:tab w:val="clear" w:pos="1980"/>
          <w:tab w:val="num" w:pos="0"/>
          <w:tab w:val="num" w:pos="126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noProof/>
          <w:sz w:val="28"/>
          <w:szCs w:val="28"/>
          <w:lang w:eastAsia="ru-RU"/>
        </w:rPr>
        <w:t>Внести в Порядок</w:t>
      </w:r>
      <w:r w:rsidRPr="005513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расходования средств на содержание имущественного комплекса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детского загородного лагеря отдыха и оздоровления детей «Огонек</w:t>
      </w:r>
      <w:r w:rsidRPr="0055138B">
        <w:rPr>
          <w:rFonts w:ascii="Times New Roman" w:eastAsia="Times New Roman" w:hAnsi="Times New Roman"/>
          <w:bCs/>
          <w:sz w:val="28"/>
          <w:szCs w:val="28"/>
          <w:lang w:eastAsia="ru-RU"/>
        </w:rPr>
        <w:t>», утвержденный постановлением администрации Чайковского городского округа от 19 марта 2020 г. № 291 (в ред. от 16.06.2020 № 559), следующее изменение:</w:t>
      </w:r>
    </w:p>
    <w:p w:rsidR="0055138B" w:rsidRPr="0055138B" w:rsidRDefault="0055138B" w:rsidP="0055138B">
      <w:pPr>
        <w:widowControl w:val="0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пункт 2.4 Порядка изложить в следующей редакции:</w:t>
      </w:r>
    </w:p>
    <w:p w:rsidR="0055138B" w:rsidRPr="0055138B" w:rsidRDefault="0055138B" w:rsidP="0055138B">
      <w:pPr>
        <w:widowControl w:val="0"/>
        <w:tabs>
          <w:tab w:val="num" w:pos="0"/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«2.4. Получатель субсидии расходует субсидии в соответствии со сметой, утвержденной учредителем, по следующим направлениям: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оплата труда и начисления на выплаты по оплате труда;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услуги связи, исключая оплату за июнь, июль и август, которая в эти месяцы осуществляется за счет приносящей доход деятельности;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транспортные услуги по договорам за май и сентябрь;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коммунальные услуги, исключая оплату за июнь, июль и август, которая в эти месяцы осуществляется за счет приносящей доход деятельности;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услуги по содержанию имущества в период подготовки лагеря к летней оздоровительной кампании, в том числе: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услуги по дезинсекции</w:t>
      </w:r>
      <w:r w:rsidR="005854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дератизации,</w:t>
      </w:r>
      <w:r w:rsidR="00585424">
        <w:rPr>
          <w:rFonts w:ascii="Times New Roman" w:eastAsia="Times New Roman" w:hAnsi="Times New Roman"/>
          <w:sz w:val="28"/>
          <w:szCs w:val="28"/>
          <w:lang w:eastAsia="ru-RU"/>
        </w:rPr>
        <w:t xml:space="preserve"> дезинфекции,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акарицидной</w:t>
      </w:r>
      <w:proofErr w:type="spellEnd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обработке;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контрольное освидетельствование, обслуживание и текущий ремонт оборудования;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обслуживание системы АПС;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запуск артезианской скважины;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заправка картриджей;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перезарядка огнетушителей;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опашка территории;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вывоз твердых и жидких коммунальных отходов;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услуги по стирке и химической чистке одеял и белья;</w:t>
      </w:r>
    </w:p>
    <w:p w:rsidR="0055138B" w:rsidRPr="009371CD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1C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и услуги по </w:t>
      </w:r>
      <w:r w:rsidR="003C6BC8" w:rsidRPr="009371CD">
        <w:rPr>
          <w:rFonts w:ascii="Times New Roman" w:eastAsia="Times New Roman" w:hAnsi="Times New Roman"/>
          <w:sz w:val="28"/>
          <w:szCs w:val="28"/>
          <w:lang w:eastAsia="ru-RU"/>
        </w:rPr>
        <w:t>уборке территории</w:t>
      </w:r>
      <w:r w:rsidRPr="009371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оплата налога на имущество, приобретенного за счет средств, выделенных учредителем;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увеличение стоимости материальных запасов в период подготовки лагеря к летней оздоровительной кампании, в том числе: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приобретение строительных материалов;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приобретение сантехнических материалов;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приобретение чистящих и моющих средств;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приобретение электрических материалов;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приобретение инвентаря и хозяйственных принадлежностей;</w:t>
      </w:r>
    </w:p>
    <w:p w:rsidR="0055138B" w:rsidRPr="0055138B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приобретение лекарственных препаратов и медицинских изделий;</w:t>
      </w:r>
    </w:p>
    <w:p w:rsidR="0055138B" w:rsidRPr="009371CD" w:rsidRDefault="0055138B" w:rsidP="0055138B">
      <w:pPr>
        <w:widowControl w:val="0"/>
        <w:numPr>
          <w:ilvl w:val="3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1CD">
        <w:rPr>
          <w:rFonts w:ascii="Times New Roman" w:eastAsia="Times New Roman" w:hAnsi="Times New Roman"/>
          <w:sz w:val="28"/>
          <w:szCs w:val="28"/>
          <w:lang w:eastAsia="ru-RU"/>
        </w:rPr>
        <w:t>приобретение ГСМ</w:t>
      </w:r>
      <w:r w:rsidR="003C6BC8" w:rsidRPr="009371C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содержания спецтехники, уборки территории</w:t>
      </w:r>
      <w:r w:rsidRPr="009371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медицинский осмотр сотрудников;</w:t>
      </w:r>
    </w:p>
    <w:p w:rsid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гигиеническое обучение сотрудников;</w:t>
      </w:r>
    </w:p>
    <w:p w:rsidR="00D0702E" w:rsidRPr="009371CD" w:rsidRDefault="009371CD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1CD">
        <w:rPr>
          <w:rFonts w:ascii="Times New Roman" w:eastAsia="Times New Roman" w:hAnsi="Times New Roman"/>
          <w:sz w:val="28"/>
          <w:szCs w:val="28"/>
          <w:lang w:eastAsia="ru-RU"/>
        </w:rPr>
        <w:t>приобретение основных средств в целях профилактики и противодействия распространению новой коронавирусной инфекции</w:t>
      </w:r>
      <w:r w:rsidR="00585424" w:rsidRPr="009371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138B" w:rsidRPr="0055138B" w:rsidRDefault="0055138B" w:rsidP="0055138B">
      <w:pPr>
        <w:widowControl w:val="0"/>
        <w:numPr>
          <w:ilvl w:val="2"/>
          <w:numId w:val="2"/>
        </w:numPr>
        <w:tabs>
          <w:tab w:val="num" w:pos="0"/>
          <w:tab w:val="left" w:pos="1701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возмещение расходов на приобретение горюче-смазочных материалов при использовании личного автотранспорта в служебных целях.</w:t>
      </w:r>
    </w:p>
    <w:p w:rsidR="0055138B" w:rsidRPr="0055138B" w:rsidRDefault="0055138B" w:rsidP="0055138B">
      <w:pPr>
        <w:widowControl w:val="0"/>
        <w:tabs>
          <w:tab w:val="num" w:pos="0"/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расходов производится на основании приказа руководителя учреждения. Документами, подтверждающими расходы, являются копия свидетельства о регистрации транспортного средства,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маршрутный лист, документы, подтверждающие фактические </w:t>
      </w:r>
      <w:bookmarkStart w:id="0" w:name="_GoBack"/>
      <w:bookmarkEnd w:id="0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расходы на топливо (кассовые чеки).».</w:t>
      </w:r>
    </w:p>
    <w:p w:rsidR="0055138B" w:rsidRPr="0055138B" w:rsidRDefault="0055138B" w:rsidP="0055138B">
      <w:pPr>
        <w:widowControl w:val="0"/>
        <w:numPr>
          <w:ilvl w:val="0"/>
          <w:numId w:val="1"/>
        </w:numPr>
        <w:tabs>
          <w:tab w:val="clear" w:pos="1980"/>
          <w:tab w:val="num" w:pos="0"/>
          <w:tab w:val="num" w:pos="142"/>
          <w:tab w:val="left" w:pos="1276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5138B" w:rsidRPr="0055138B" w:rsidRDefault="0055138B" w:rsidP="0055138B">
      <w:pPr>
        <w:widowControl w:val="0"/>
        <w:numPr>
          <w:ilvl w:val="0"/>
          <w:numId w:val="1"/>
        </w:numPr>
        <w:tabs>
          <w:tab w:val="clear" w:pos="1980"/>
          <w:tab w:val="num" w:pos="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55138B" w:rsidRPr="0055138B" w:rsidRDefault="0055138B" w:rsidP="0055138B">
      <w:pPr>
        <w:tabs>
          <w:tab w:val="num" w:pos="0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55138B">
        <w:rPr>
          <w:rFonts w:ascii="Times New Roman" w:eastAsia="Times New Roman" w:hAnsi="Times New Roman"/>
          <w:sz w:val="28"/>
          <w:szCs w:val="28"/>
          <w:lang/>
        </w:rPr>
        <w:t>4</w:t>
      </w:r>
      <w:r w:rsidRPr="0055138B">
        <w:rPr>
          <w:rFonts w:ascii="Times New Roman" w:eastAsia="Times New Roman" w:hAnsi="Times New Roman"/>
          <w:sz w:val="28"/>
          <w:szCs w:val="28"/>
          <w:lang/>
        </w:rPr>
        <w:t xml:space="preserve">. Контроль за исполнением постановления возложить на </w:t>
      </w:r>
      <w:r w:rsidRPr="0055138B">
        <w:rPr>
          <w:rFonts w:ascii="Times New Roman" w:eastAsia="Times New Roman" w:hAnsi="Times New Roman"/>
          <w:sz w:val="28"/>
          <w:szCs w:val="20"/>
          <w:lang/>
        </w:rPr>
        <w:t xml:space="preserve">заместителя главы администрации Чайковского </w:t>
      </w:r>
      <w:r w:rsidRPr="0055138B">
        <w:rPr>
          <w:rFonts w:ascii="Times New Roman" w:eastAsia="Times New Roman" w:hAnsi="Times New Roman"/>
          <w:sz w:val="28"/>
          <w:szCs w:val="20"/>
          <w:lang/>
        </w:rPr>
        <w:t xml:space="preserve">городского округа </w:t>
      </w:r>
      <w:r w:rsidRPr="0055138B">
        <w:rPr>
          <w:rFonts w:ascii="Times New Roman" w:eastAsia="Times New Roman" w:hAnsi="Times New Roman"/>
          <w:sz w:val="28"/>
          <w:szCs w:val="20"/>
          <w:lang/>
        </w:rPr>
        <w:t>по социальным вопросам.</w:t>
      </w:r>
    </w:p>
    <w:p w:rsidR="0055138B" w:rsidRPr="0055138B" w:rsidRDefault="0055138B" w:rsidP="0055138B">
      <w:pPr>
        <w:tabs>
          <w:tab w:val="num" w:pos="1980"/>
        </w:tabs>
        <w:autoSpaceDE w:val="0"/>
        <w:autoSpaceDN w:val="0"/>
        <w:adjustRightInd w:val="0"/>
        <w:spacing w:after="480" w:line="360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38B" w:rsidRPr="0055138B" w:rsidRDefault="0055138B" w:rsidP="0055138B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55138B" w:rsidRPr="0055138B" w:rsidRDefault="0055138B" w:rsidP="0055138B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5138B" w:rsidRPr="0055138B" w:rsidRDefault="0055138B" w:rsidP="0055138B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</w:p>
    <w:p w:rsidR="0055138B" w:rsidRPr="0055138B" w:rsidRDefault="0055138B" w:rsidP="0055138B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38B" w:rsidRPr="0055138B" w:rsidRDefault="0055138B" w:rsidP="00551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38B" w:rsidRPr="003138ED" w:rsidRDefault="0055138B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5138B" w:rsidRPr="003138ED" w:rsidSect="002E7D8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10" w:rsidRDefault="003B6710" w:rsidP="003B6710">
      <w:pPr>
        <w:spacing w:after="0" w:line="240" w:lineRule="auto"/>
      </w:pPr>
      <w:r>
        <w:separator/>
      </w:r>
    </w:p>
  </w:endnote>
  <w:endnote w:type="continuationSeparator" w:id="0">
    <w:p w:rsidR="003B6710" w:rsidRDefault="003B6710" w:rsidP="003B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10" w:rsidRDefault="003B6710" w:rsidP="003B6710">
      <w:pPr>
        <w:spacing w:after="0" w:line="240" w:lineRule="auto"/>
      </w:pPr>
      <w:r>
        <w:separator/>
      </w:r>
    </w:p>
  </w:footnote>
  <w:footnote w:type="continuationSeparator" w:id="0">
    <w:p w:rsidR="003B6710" w:rsidRDefault="003B6710" w:rsidP="003B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10" w:rsidRPr="003B6710" w:rsidRDefault="003B6710" w:rsidP="003B671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B671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04.08.2020  г. Срок  приема заключений независимых экспертов до 18.08.2020 г. на электронный адрес tchaikovsky@permonline.ru</w:t>
    </w:r>
  </w:p>
  <w:p w:rsidR="003B6710" w:rsidRDefault="003B67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9468D"/>
    <w:multiLevelType w:val="multilevel"/>
    <w:tmpl w:val="8A2E7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75499"/>
    <w:multiLevelType w:val="multilevel"/>
    <w:tmpl w:val="998E5A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3189"/>
    <w:rsid w:val="001D6C0F"/>
    <w:rsid w:val="00265A1C"/>
    <w:rsid w:val="002E7D81"/>
    <w:rsid w:val="003138ED"/>
    <w:rsid w:val="003B6710"/>
    <w:rsid w:val="003C6BC8"/>
    <w:rsid w:val="0049355E"/>
    <w:rsid w:val="0055138B"/>
    <w:rsid w:val="00585424"/>
    <w:rsid w:val="005D1DAB"/>
    <w:rsid w:val="007A0A87"/>
    <w:rsid w:val="007C0DE8"/>
    <w:rsid w:val="009371CD"/>
    <w:rsid w:val="00970AE4"/>
    <w:rsid w:val="00977F00"/>
    <w:rsid w:val="009B6B8D"/>
    <w:rsid w:val="00B27042"/>
    <w:rsid w:val="00CE1BB5"/>
    <w:rsid w:val="00D0702E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67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B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7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7E615C60418B52C9EB1D964ECBF3BCF2620979C8B2F75B7250C6AE6YED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D986-3130-4D6D-8BE8-334F15F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3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2020-08-04T10:22:00Z</dcterms:created>
  <dcterms:modified xsi:type="dcterms:W3CDTF">2020-08-04T10:22:00Z</dcterms:modified>
</cp:coreProperties>
</file>