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4D1447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6.4pt;margin-top:14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 style="mso-next-textbox:#Text Box 11">
              <w:txbxContent>
                <w:p w:rsidR="00F04A5F" w:rsidRPr="00C922CB" w:rsidRDefault="00F04A5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35828">
        <w:rPr>
          <w:noProof/>
        </w:rPr>
        <w:pict>
          <v:shape id="Text Box 2" o:spid="_x0000_s1026" type="#_x0000_t202" style="position:absolute;margin-left:89.15pt;margin-top:258.75pt;width:212.35pt;height:96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style="mso-next-textbox:#Text Box 2" inset="0,0,0,0">
              <w:txbxContent>
                <w:p w:rsidR="00F04A5F" w:rsidRPr="002F5303" w:rsidRDefault="00F04A5F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 w:rsidR="00EF54D4"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 style="mso-next-textbox:#Text Box 10">
              <w:txbxContent>
                <w:p w:rsidR="00F04A5F" w:rsidRPr="00D43689" w:rsidRDefault="00F04A5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60293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3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6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4101AB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8253D6" w:rsidRPr="00520358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8253D6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8253D6" w:rsidRPr="00520358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Чайковского городского округа</w:t>
      </w:r>
      <w:r w:rsidR="008253D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520358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D0FE1" w:rsidRPr="00520358" w:rsidRDefault="008253D6" w:rsidP="006D0FE1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16/1, (в ред. постановлений от 25.04.2019 № 884, от 28.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, от 05.02.2021 № 90, от 19.03.2021 № 238, от 11</w:t>
      </w:r>
      <w:r w:rsidR="00EC5465">
        <w:rPr>
          <w:rFonts w:ascii="Times New Roman" w:eastAsia="Times New Roman" w:hAnsi="Times New Roman" w:cs="Times New Roman"/>
          <w:sz w:val="28"/>
          <w:szCs w:val="28"/>
        </w:rPr>
        <w:t>.05.2021 № 449, от 07.06.2021 №</w:t>
      </w:r>
      <w:r w:rsidR="004D1447">
        <w:t> 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>549,</w:t>
      </w:r>
      <w:r w:rsidR="006D0FE1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6D0FE1" w:rsidRPr="008562E5">
        <w:rPr>
          <w:rFonts w:ascii="Times New Roman" w:hAnsi="Times New Roman" w:cs="Times New Roman"/>
          <w:sz w:val="28"/>
          <w:szCs w:val="28"/>
        </w:rPr>
        <w:t>от 23.08.2021 №</w:t>
      </w:r>
      <w:r w:rsidR="006D0FE1">
        <w:rPr>
          <w:rFonts w:ascii="Times New Roman" w:hAnsi="Times New Roman" w:cs="Times New Roman"/>
          <w:sz w:val="28"/>
          <w:szCs w:val="28"/>
        </w:rPr>
        <w:t> </w:t>
      </w:r>
      <w:r w:rsidR="006D0FE1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5B7D02">
        <w:rPr>
          <w:rFonts w:ascii="Times New Roman" w:eastAsia="Times New Roman" w:hAnsi="Times New Roman" w:cs="Times New Roman"/>
          <w:sz w:val="28"/>
          <w:szCs w:val="28"/>
        </w:rPr>
        <w:t>от 18.10.2021</w:t>
      </w:r>
      <w:proofErr w:type="gramEnd"/>
      <w:r w:rsidR="005B7D0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7D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="006D0FE1" w:rsidRPr="008562E5">
        <w:rPr>
          <w:rFonts w:ascii="Times New Roman" w:eastAsia="Times New Roman" w:hAnsi="Times New Roman" w:cs="Times New Roman"/>
          <w:sz w:val="28"/>
          <w:szCs w:val="28"/>
        </w:rPr>
        <w:t>1079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 xml:space="preserve">, от 16.12.2021 № 1328, от 27.12.2021 № 1394, от 02.03.2022 № 234, </w:t>
      </w:r>
      <w:r w:rsidR="006D0FE1" w:rsidRPr="00603D7B">
        <w:rPr>
          <w:rFonts w:ascii="Times New Roman" w:eastAsia="Times New Roman" w:hAnsi="Times New Roman" w:cs="Times New Roman"/>
          <w:sz w:val="28"/>
          <w:szCs w:val="28"/>
        </w:rPr>
        <w:t>от 12.05.22 № 512</w:t>
      </w:r>
      <w:r w:rsidR="00EC5465">
        <w:rPr>
          <w:rFonts w:ascii="Times New Roman" w:eastAsia="Times New Roman" w:hAnsi="Times New Roman" w:cs="Times New Roman"/>
          <w:sz w:val="28"/>
          <w:szCs w:val="28"/>
        </w:rPr>
        <w:t>, от 17.08.2022 № </w:t>
      </w:r>
      <w:r w:rsidR="006D0FE1">
        <w:rPr>
          <w:rFonts w:ascii="Times New Roman" w:eastAsia="Times New Roman" w:hAnsi="Times New Roman" w:cs="Times New Roman"/>
          <w:sz w:val="28"/>
          <w:szCs w:val="28"/>
        </w:rPr>
        <w:t xml:space="preserve">890, от 19.12.2022 № 1402, </w:t>
      </w:r>
      <w:r w:rsidR="005B7D02">
        <w:rPr>
          <w:rFonts w:ascii="Times New Roman" w:eastAsia="Times New Roman" w:hAnsi="Times New Roman" w:cs="Times New Roman"/>
          <w:sz w:val="28"/>
          <w:szCs w:val="28"/>
        </w:rPr>
        <w:t>от 17.02.2023 №</w:t>
      </w:r>
      <w:r w:rsidR="005B7D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0FE1" w:rsidRPr="006D0FE1">
        <w:rPr>
          <w:rFonts w:ascii="Times New Roman" w:eastAsia="Times New Roman" w:hAnsi="Times New Roman" w:cs="Times New Roman"/>
          <w:sz w:val="28"/>
          <w:szCs w:val="28"/>
        </w:rPr>
        <w:t>136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53D6">
        <w:rPr>
          <w:rFonts w:ascii="Times New Roman" w:hAnsi="Times New Roman" w:cs="Times New Roman"/>
          <w:sz w:val="24"/>
          <w:szCs w:val="24"/>
        </w:rPr>
        <w:t xml:space="preserve"> </w:t>
      </w:r>
      <w:r w:rsidRPr="008253D6">
        <w:rPr>
          <w:rFonts w:ascii="Times New Roman" w:eastAsia="Times New Roman" w:hAnsi="Times New Roman" w:cs="Times New Roman"/>
          <w:sz w:val="28"/>
          <w:szCs w:val="28"/>
        </w:rPr>
        <w:t>от 11.05.2023 № 440</w:t>
      </w:r>
      <w:r w:rsidR="006D0FE1" w:rsidRPr="0052035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20358" w:rsidRPr="00AC66BB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6B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F275CB" w:rsidRPr="00AC66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66BB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F275CB" w:rsidRPr="00AC66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66B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D66DB0" w:rsidRPr="004101AB" w:rsidRDefault="00D66DB0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F04A5F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275CB" w:rsidRPr="00A42E1F" w:rsidRDefault="00A87D36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УТВЕРЖДЕНЫ</w:t>
      </w:r>
    </w:p>
    <w:p w:rsidR="00F275CB" w:rsidRPr="00A42E1F" w:rsidRDefault="00F275CB" w:rsidP="005B7D02">
      <w:pPr>
        <w:tabs>
          <w:tab w:val="left" w:pos="142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A87D36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  <w:r w:rsidR="005B7D02" w:rsidRPr="005B7D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  <w:r w:rsidR="005B7D02" w:rsidRPr="005B7D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от_____</w:t>
      </w:r>
      <w:r w:rsidR="005B7D02" w:rsidRPr="005B7D02">
        <w:rPr>
          <w:rFonts w:ascii="Times New Roman" w:eastAsia="Times New Roman" w:hAnsi="Times New Roman" w:cs="Times New Roman"/>
          <w:sz w:val="28"/>
          <w:szCs w:val="24"/>
        </w:rPr>
        <w:t>_________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№____________</w:t>
      </w:r>
    </w:p>
    <w:p w:rsidR="00F275CB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6D0FE1" w:rsidRPr="00520358" w:rsidRDefault="00A87D36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Изменения, которые вносятся в 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ую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</w:t>
      </w:r>
    </w:p>
    <w:p w:rsidR="006D0FE1" w:rsidRDefault="006D0FE1" w:rsidP="00EC5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  <w:r w:rsidR="00A87D3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, </w:t>
      </w:r>
      <w:proofErr w:type="gramStart"/>
      <w:r w:rsidR="00A87D3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утвержденную</w:t>
      </w:r>
      <w:proofErr w:type="gramEnd"/>
      <w:r w:rsidR="00A87D3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постановлением администрации города Чайковск</w:t>
      </w:r>
      <w:r w:rsidR="00863AC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ого</w:t>
      </w:r>
      <w:r w:rsidR="00A87D3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A87D36" w:rsidRPr="00A87D3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от </w:t>
      </w:r>
      <w:r w:rsidR="00A87D36" w:rsidRPr="00A87D36">
        <w:rPr>
          <w:rFonts w:ascii="Times New Roman" w:hAnsi="Times New Roman" w:cs="Times New Roman"/>
          <w:b/>
          <w:sz w:val="28"/>
          <w:szCs w:val="28"/>
        </w:rPr>
        <w:t>22 января 2019 г</w:t>
      </w:r>
      <w:r w:rsidR="00863AC5">
        <w:rPr>
          <w:rFonts w:ascii="Times New Roman" w:hAnsi="Times New Roman" w:cs="Times New Roman"/>
          <w:b/>
          <w:sz w:val="28"/>
          <w:szCs w:val="28"/>
        </w:rPr>
        <w:t>. №16/1</w:t>
      </w:r>
    </w:p>
    <w:p w:rsidR="00EC5465" w:rsidRPr="00EC5465" w:rsidRDefault="00EC5465" w:rsidP="00EC5465">
      <w:pPr>
        <w:rPr>
          <w:rFonts w:ascii="Times New Roman" w:hAnsi="Times New Roman" w:cs="Times New Roman"/>
          <w:sz w:val="28"/>
          <w:szCs w:val="28"/>
        </w:rPr>
      </w:pPr>
    </w:p>
    <w:p w:rsidR="006D0FE1" w:rsidRPr="00A87D36" w:rsidRDefault="00A87D36" w:rsidP="00A87D36">
      <w:pPr>
        <w:pStyle w:val="af4"/>
        <w:numPr>
          <w:ilvl w:val="0"/>
          <w:numId w:val="19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7D36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позиции: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207"/>
        <w:gridCol w:w="3182"/>
        <w:gridCol w:w="1065"/>
        <w:gridCol w:w="659"/>
        <w:gridCol w:w="396"/>
        <w:gridCol w:w="929"/>
        <w:gridCol w:w="263"/>
        <w:gridCol w:w="1062"/>
        <w:gridCol w:w="399"/>
        <w:gridCol w:w="659"/>
        <w:gridCol w:w="532"/>
        <w:gridCol w:w="659"/>
        <w:gridCol w:w="532"/>
        <w:gridCol w:w="1116"/>
      </w:tblGrid>
      <w:tr w:rsidR="006D0FE1" w:rsidRPr="00520358" w:rsidTr="00720701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бюджетирования, 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7C7165" w:rsidRDefault="006D0FE1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7C7165" w:rsidRDefault="006D0FE1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1609F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1609F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71E9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332F3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AD1B82" w:rsidRDefault="006D0FE1" w:rsidP="00A87D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A87D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FE1" w:rsidRPr="00AD1B82" w:rsidRDefault="006D0FE1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AD1B82" w:rsidRDefault="006D0FE1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57BC3" w:rsidRDefault="006D0FE1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657BC3" w:rsidRDefault="006D0FE1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2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A87D36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D001DB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D0FE1" w:rsidRPr="00FF766E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F83969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20752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9573,351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1106,791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2199,921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17623,540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E1" w:rsidRPr="00DD4A0E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083D5B" w:rsidRDefault="006D0FE1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720701" w:rsidRPr="00520358" w:rsidTr="00720701">
        <w:trPr>
          <w:trHeight w:val="20"/>
        </w:trPr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1" w:rsidRPr="00B83605" w:rsidRDefault="00720701" w:rsidP="003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42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720701" w:rsidRPr="00D014B4" w:rsidRDefault="00720701" w:rsidP="003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19 ед.</w:t>
            </w:r>
          </w:p>
          <w:p w:rsidR="00720701" w:rsidRPr="00D014B4" w:rsidRDefault="00720701" w:rsidP="003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720701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A87D36" w:rsidRPr="00A87D36" w:rsidRDefault="00A87D36" w:rsidP="00D66DB0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207"/>
        <w:gridCol w:w="3182"/>
        <w:gridCol w:w="1065"/>
        <w:gridCol w:w="659"/>
        <w:gridCol w:w="396"/>
        <w:gridCol w:w="929"/>
        <w:gridCol w:w="263"/>
        <w:gridCol w:w="1062"/>
        <w:gridCol w:w="399"/>
        <w:gridCol w:w="659"/>
        <w:gridCol w:w="532"/>
        <w:gridCol w:w="659"/>
        <w:gridCol w:w="532"/>
        <w:gridCol w:w="1116"/>
      </w:tblGrid>
      <w:tr w:rsidR="00A87D36" w:rsidRPr="00520358" w:rsidTr="00720701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бюджетирования, 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7C7165" w:rsidRDefault="00A87D36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7C7165" w:rsidRDefault="00A87D36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7C7165" w:rsidRDefault="00A87D36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7C7165" w:rsidRDefault="00A87D36" w:rsidP="00A87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61609F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61609F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71E9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332F3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AD1B82" w:rsidRDefault="00A87D36" w:rsidP="00A87D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D1B82" w:rsidRDefault="00A87D36" w:rsidP="00A87D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D1B82" w:rsidRDefault="00A87D36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D1B82" w:rsidRDefault="00A87D36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D1B82" w:rsidRDefault="00A87D36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D36" w:rsidRPr="00AD1B82" w:rsidRDefault="00A87D36" w:rsidP="003C13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1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0,019</w:t>
            </w:r>
            <w:r w:rsidR="003C131A" w:rsidRPr="008901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D1B82" w:rsidRDefault="00A87D36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657BC3" w:rsidRDefault="00A87D36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657BC3" w:rsidRDefault="00A87D36" w:rsidP="00A87D3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27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Default="00A87D36" w:rsidP="00A87D36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D001DB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A87D36" w:rsidRPr="00FF766E" w:rsidRDefault="00A87D36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A87D36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354,509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9573,351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1100,790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2199,921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17018,923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87D36" w:rsidRPr="00520358" w:rsidTr="00720701">
        <w:trPr>
          <w:trHeight w:val="2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D36" w:rsidRPr="00520358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36" w:rsidRPr="00DD4A0E" w:rsidRDefault="00A87D36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36" w:rsidRPr="00083D5B" w:rsidRDefault="00A87D36" w:rsidP="00A87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720701" w:rsidRPr="00520358" w:rsidTr="00720701">
        <w:trPr>
          <w:trHeight w:val="20"/>
        </w:trPr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1" w:rsidRPr="00B83605" w:rsidRDefault="00720701" w:rsidP="003C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42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720701" w:rsidRPr="00D014B4" w:rsidRDefault="00720701" w:rsidP="003C131A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720701" w:rsidRPr="00D014B4" w:rsidRDefault="0072070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720701" w:rsidRPr="00D014B4" w:rsidRDefault="0072070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720701" w:rsidRPr="00083D5B" w:rsidRDefault="00720701" w:rsidP="007207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7E3717" w:rsidRDefault="00A87D36" w:rsidP="00EC5465">
      <w:pPr>
        <w:pStyle w:val="af4"/>
        <w:numPr>
          <w:ilvl w:val="0"/>
          <w:numId w:val="19"/>
        </w:numPr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36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</w:t>
      </w:r>
      <w:r w:rsidR="00664C7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87D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64C76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 1 «Реализация государственной национальной политики»</w:t>
      </w:r>
      <w:r w:rsidR="00664C76">
        <w:rPr>
          <w:rFonts w:ascii="Times New Roman" w:eastAsia="Times New Roman" w:hAnsi="Times New Roman" w:cs="Times New Roman"/>
          <w:sz w:val="28"/>
          <w:szCs w:val="28"/>
        </w:rPr>
        <w:t xml:space="preserve"> и 2 «Поддержка социально ориентированных некоммерческих организаций»</w:t>
      </w:r>
      <w:r w:rsidR="007E37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7D36" w:rsidRDefault="00EC5465" w:rsidP="00664C76">
      <w:pPr>
        <w:pStyle w:val="af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B7D02">
        <w:rPr>
          <w:rFonts w:ascii="Times New Roman" w:eastAsia="Times New Roman" w:hAnsi="Times New Roman" w:cs="Times New Roman"/>
          <w:sz w:val="28"/>
          <w:szCs w:val="28"/>
        </w:rPr>
        <w:t>позицию:</w:t>
      </w:r>
      <w:r w:rsidR="007E3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840"/>
        <w:gridCol w:w="2220"/>
        <w:gridCol w:w="850"/>
        <w:gridCol w:w="1410"/>
        <w:gridCol w:w="1350"/>
        <w:gridCol w:w="1150"/>
        <w:gridCol w:w="1480"/>
        <w:gridCol w:w="1670"/>
        <w:gridCol w:w="1734"/>
      </w:tblGrid>
      <w:tr w:rsidR="007E3717" w:rsidRPr="00520358" w:rsidTr="007E3717">
        <w:trPr>
          <w:trHeight w:val="22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717" w:rsidRDefault="007E3717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E3717" w:rsidRPr="00520358" w:rsidTr="007E3717">
        <w:trPr>
          <w:trHeight w:val="320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17" w:rsidRDefault="007E3717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17" w:rsidRDefault="007E3717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Default="007E3717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Default="007E3717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840"/>
        <w:gridCol w:w="2220"/>
        <w:gridCol w:w="850"/>
        <w:gridCol w:w="1410"/>
        <w:gridCol w:w="1350"/>
        <w:gridCol w:w="1150"/>
        <w:gridCol w:w="1480"/>
        <w:gridCol w:w="1670"/>
        <w:gridCol w:w="1734"/>
      </w:tblGrid>
      <w:tr w:rsidR="007E3717" w:rsidRPr="00DD4A0E" w:rsidTr="007E3717">
        <w:trPr>
          <w:trHeight w:val="22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717" w:rsidRDefault="007E3717" w:rsidP="007E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DD4A0E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E3717" w:rsidRPr="005C5878" w:rsidTr="007E3717">
        <w:trPr>
          <w:trHeight w:val="320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17" w:rsidRDefault="007E3717" w:rsidP="007E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17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7E3717" w:rsidRPr="007E3717" w:rsidRDefault="005B7D02" w:rsidP="00EC5465">
      <w:pPr>
        <w:pStyle w:val="af4"/>
        <w:widowControl w:val="0"/>
        <w:numPr>
          <w:ilvl w:val="1"/>
          <w:numId w:val="19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3060"/>
        <w:gridCol w:w="1706"/>
        <w:gridCol w:w="1559"/>
        <w:gridCol w:w="1559"/>
        <w:gridCol w:w="1418"/>
        <w:gridCol w:w="1701"/>
        <w:gridCol w:w="1701"/>
      </w:tblGrid>
      <w:tr w:rsidR="007E3717" w:rsidRPr="005C5878" w:rsidTr="00664C76">
        <w:trPr>
          <w:trHeight w:val="320"/>
        </w:trPr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717" w:rsidRDefault="007E3717" w:rsidP="007E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717" w:rsidRDefault="007E3717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7" w:rsidRPr="005C5878" w:rsidRDefault="007E3717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4C76" w:rsidRPr="005C5878" w:rsidTr="00664C76">
        <w:trPr>
          <w:trHeight w:val="320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76" w:rsidRDefault="00664C76" w:rsidP="007E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76" w:rsidRDefault="00664C76" w:rsidP="007E3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664C76" w:rsidRPr="005C5878" w:rsidRDefault="00664C76" w:rsidP="007E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EC5465" w:rsidRDefault="00EC5465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717" w:rsidRDefault="007E3717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3060"/>
        <w:gridCol w:w="1706"/>
        <w:gridCol w:w="1559"/>
        <w:gridCol w:w="1559"/>
        <w:gridCol w:w="1418"/>
        <w:gridCol w:w="1701"/>
        <w:gridCol w:w="1701"/>
      </w:tblGrid>
      <w:tr w:rsidR="00664C76" w:rsidRPr="005C5878" w:rsidTr="00664C76">
        <w:trPr>
          <w:trHeight w:val="320"/>
        </w:trPr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C76" w:rsidRDefault="00664C76" w:rsidP="0066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4C76" w:rsidRDefault="00664C76" w:rsidP="0066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64C76" w:rsidRPr="005C5878" w:rsidTr="00664C76">
        <w:trPr>
          <w:trHeight w:val="320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76" w:rsidRDefault="00664C76" w:rsidP="0066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76" w:rsidRDefault="00664C76" w:rsidP="00664C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64C76" w:rsidRPr="005C5878" w:rsidRDefault="00532D17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664C76" w:rsidRPr="005C5878" w:rsidRDefault="00664C76" w:rsidP="006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6D0FE1" w:rsidRPr="00EC5465" w:rsidRDefault="00664C76" w:rsidP="006D0FE1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36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 3 «Развитие гражданского общества и общественного контроля» позиции</w:t>
      </w:r>
      <w:r w:rsidR="00A40A3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Toc371370242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860"/>
        <w:gridCol w:w="2480"/>
        <w:gridCol w:w="870"/>
        <w:gridCol w:w="1461"/>
        <w:gridCol w:w="1276"/>
        <w:gridCol w:w="1386"/>
        <w:gridCol w:w="1449"/>
        <w:gridCol w:w="1480"/>
        <w:gridCol w:w="1497"/>
      </w:tblGrid>
      <w:tr w:rsidR="00664C76" w:rsidRPr="00520358" w:rsidTr="00720701">
        <w:trPr>
          <w:trHeight w:val="20"/>
        </w:trPr>
        <w:tc>
          <w:tcPr>
            <w:tcW w:w="2267" w:type="dxa"/>
            <w:vMerge w:val="restart"/>
            <w:hideMark/>
          </w:tcPr>
          <w:p w:rsidR="00664C76" w:rsidRDefault="00664C76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860" w:type="dxa"/>
            <w:vMerge w:val="restart"/>
            <w:hideMark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70" w:type="dxa"/>
            <w:vMerge w:val="restart"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49" w:type="dxa"/>
            <w:gridSpan w:val="6"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64C76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664C76" w:rsidRDefault="00664C76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hideMark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6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9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0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664C76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4C76" w:rsidRPr="007C5C94" w:rsidRDefault="00664C76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64C76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664C76" w:rsidRDefault="00664C76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hideMark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80" w:type="dxa"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заявок, поданных на муниципальный конкурс </w:t>
            </w: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бюджетирования</w:t>
            </w:r>
          </w:p>
        </w:tc>
        <w:tc>
          <w:tcPr>
            <w:tcW w:w="870" w:type="dxa"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61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86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9" w:type="dxa"/>
          </w:tcPr>
          <w:p w:rsidR="00664C76" w:rsidRPr="007C5C94" w:rsidRDefault="00664C76" w:rsidP="007207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0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7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64C76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664C76" w:rsidRDefault="00664C76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hideMark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80" w:type="dxa"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проектов инициативного бюджетирования, получивших софинансирование из средств краевого бюджета </w:t>
            </w:r>
            <w:proofErr w:type="gramEnd"/>
          </w:p>
        </w:tc>
        <w:tc>
          <w:tcPr>
            <w:tcW w:w="870" w:type="dxa"/>
          </w:tcPr>
          <w:p w:rsidR="00664C76" w:rsidRPr="007C5C94" w:rsidRDefault="00664C76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61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6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9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dxa"/>
          </w:tcPr>
          <w:p w:rsidR="00664C76" w:rsidRPr="007C5C94" w:rsidRDefault="00664C76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 w:val="restart"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3340" w:type="dxa"/>
            <w:gridSpan w:val="2"/>
            <w:vMerge w:val="restart"/>
            <w:hideMark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419" w:type="dxa"/>
            <w:gridSpan w:val="7"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vMerge/>
            <w:hideMark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386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49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80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331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12805,738</w:t>
            </w:r>
          </w:p>
        </w:tc>
        <w:tc>
          <w:tcPr>
            <w:tcW w:w="127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10653,617</w:t>
            </w:r>
          </w:p>
        </w:tc>
        <w:tc>
          <w:tcPr>
            <w:tcW w:w="138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19591,320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8126,221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331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8,489</w:t>
            </w:r>
          </w:p>
        </w:tc>
        <w:tc>
          <w:tcPr>
            <w:tcW w:w="127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2275,911</w:t>
            </w:r>
          </w:p>
        </w:tc>
        <w:tc>
          <w:tcPr>
            <w:tcW w:w="138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17,761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752,791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331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27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38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17551,080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2331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27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386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2022,579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331" w:type="dxa"/>
            <w:gridSpan w:val="2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276" w:type="dxa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6" w:type="dxa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9" w:type="dxa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80" w:type="dxa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A40A31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A40A31" w:rsidRDefault="00A40A31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изложить в новой редакции: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860"/>
        <w:gridCol w:w="2480"/>
        <w:gridCol w:w="870"/>
        <w:gridCol w:w="1036"/>
        <w:gridCol w:w="425"/>
        <w:gridCol w:w="1134"/>
        <w:gridCol w:w="142"/>
        <w:gridCol w:w="1386"/>
        <w:gridCol w:w="1449"/>
        <w:gridCol w:w="1480"/>
        <w:gridCol w:w="1497"/>
      </w:tblGrid>
      <w:tr w:rsidR="00A40A31" w:rsidRPr="00520358" w:rsidTr="00A40A31">
        <w:trPr>
          <w:trHeight w:val="551"/>
        </w:trPr>
        <w:tc>
          <w:tcPr>
            <w:tcW w:w="2267" w:type="dxa"/>
            <w:vMerge w:val="restart"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860" w:type="dxa"/>
            <w:vMerge w:val="restart"/>
            <w:hideMark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70" w:type="dxa"/>
            <w:vMerge w:val="restart"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49" w:type="dxa"/>
            <w:gridSpan w:val="8"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40A31" w:rsidRPr="00520358" w:rsidTr="00A40A31">
        <w:trPr>
          <w:trHeight w:val="551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hideMark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6" w:type="dxa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9" w:type="dxa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80" w:type="dxa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A40A31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40A31" w:rsidRPr="007C5C94" w:rsidRDefault="00A40A31" w:rsidP="00A40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40A31" w:rsidRPr="00520358" w:rsidTr="00A40A31">
        <w:trPr>
          <w:trHeight w:val="551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hideMark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80" w:type="dxa"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заявок, поданных на муниципальный конкурс </w:t>
            </w: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бюджетирования</w:t>
            </w:r>
          </w:p>
        </w:tc>
        <w:tc>
          <w:tcPr>
            <w:tcW w:w="870" w:type="dxa"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61" w:type="dxa"/>
            <w:gridSpan w:val="2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gridSpan w:val="2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86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9" w:type="dxa"/>
          </w:tcPr>
          <w:p w:rsidR="00A40A31" w:rsidRPr="007C5C94" w:rsidRDefault="00A40A31" w:rsidP="00A40A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0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7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40A31" w:rsidRPr="00520358" w:rsidTr="00890137">
        <w:trPr>
          <w:trHeight w:val="551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860" w:type="dxa"/>
            <w:hideMark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80" w:type="dxa"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проектов инициативного бюджетирования, получивших софинансирование из средств краевого бюджета </w:t>
            </w:r>
            <w:proofErr w:type="gramEnd"/>
          </w:p>
        </w:tc>
        <w:tc>
          <w:tcPr>
            <w:tcW w:w="870" w:type="dxa"/>
          </w:tcPr>
          <w:p w:rsidR="00A40A31" w:rsidRPr="007C5C94" w:rsidRDefault="00A40A31" w:rsidP="00A4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61" w:type="dxa"/>
            <w:gridSpan w:val="2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gridSpan w:val="2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6" w:type="dxa"/>
            <w:shd w:val="clear" w:color="auto" w:fill="auto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1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9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0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C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dxa"/>
          </w:tcPr>
          <w:p w:rsidR="00A40A31" w:rsidRPr="007C5C94" w:rsidRDefault="00A40A31" w:rsidP="00A4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 w:val="restart"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3340" w:type="dxa"/>
            <w:gridSpan w:val="2"/>
            <w:vMerge w:val="restart"/>
            <w:hideMark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419" w:type="dxa"/>
            <w:gridSpan w:val="9"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vMerge/>
            <w:hideMark/>
          </w:tcPr>
          <w:p w:rsidR="00A40A31" w:rsidRPr="007C5C94" w:rsidRDefault="00A40A31" w:rsidP="00720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28" w:type="dxa"/>
            <w:gridSpan w:val="2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49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80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A40A31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A40A31" w:rsidRPr="00CE484F" w:rsidRDefault="00A40A31" w:rsidP="0072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CE7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906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12805,738</w:t>
            </w:r>
          </w:p>
        </w:tc>
        <w:tc>
          <w:tcPr>
            <w:tcW w:w="1559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10653,617</w:t>
            </w:r>
          </w:p>
        </w:tc>
        <w:tc>
          <w:tcPr>
            <w:tcW w:w="1528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19198,919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8126,221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06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8,489</w:t>
            </w:r>
          </w:p>
        </w:tc>
        <w:tc>
          <w:tcPr>
            <w:tcW w:w="1559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2275,911</w:t>
            </w:r>
          </w:p>
        </w:tc>
        <w:tc>
          <w:tcPr>
            <w:tcW w:w="1528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17,660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752,791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348,687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906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559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528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16946,463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906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559" w:type="dxa"/>
            <w:gridSpan w:val="2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528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2234,796</w:t>
            </w:r>
          </w:p>
        </w:tc>
        <w:tc>
          <w:tcPr>
            <w:tcW w:w="1449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480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083D5B" w:rsidRDefault="00A40A31" w:rsidP="00720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vMerge/>
            <w:hideMark/>
          </w:tcPr>
          <w:p w:rsidR="00A40A31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3340" w:type="dxa"/>
            <w:gridSpan w:val="2"/>
            <w:hideMark/>
          </w:tcPr>
          <w:p w:rsidR="00A40A31" w:rsidRPr="00083D5B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1906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559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28" w:type="dxa"/>
            <w:gridSpan w:val="2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49" w:type="dxa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80" w:type="dxa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97" w:type="dxa"/>
          </w:tcPr>
          <w:p w:rsidR="00A40A31" w:rsidRPr="00A40A31" w:rsidRDefault="00A40A31" w:rsidP="007207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40A31" w:rsidRPr="00520358" w:rsidTr="00720701">
        <w:trPr>
          <w:trHeight w:val="20"/>
        </w:trPr>
        <w:tc>
          <w:tcPr>
            <w:tcW w:w="2267" w:type="dxa"/>
            <w:shd w:val="clear" w:color="auto" w:fill="FFFFFF"/>
            <w:hideMark/>
          </w:tcPr>
          <w:p w:rsidR="00A40A31" w:rsidRPr="00520358" w:rsidRDefault="00A40A31" w:rsidP="00A40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759" w:type="dxa"/>
            <w:gridSpan w:val="11"/>
            <w:shd w:val="clear" w:color="auto" w:fill="auto"/>
            <w:hideMark/>
          </w:tcPr>
          <w:p w:rsidR="00A40A31" w:rsidRPr="00520358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– 136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A40A31" w:rsidRPr="00520358" w:rsidRDefault="00A40A31" w:rsidP="00720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– 3</w:t>
            </w:r>
            <w:r w:rsidR="007207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A40A31" w:rsidRPr="00A40A31" w:rsidRDefault="00A40A31" w:rsidP="00A40A31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A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муниципальной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0A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участия жителей округа в местном самоуправлении</w:t>
      </w:r>
      <w:r w:rsidRPr="00A40A31">
        <w:rPr>
          <w:rFonts w:ascii="Times New Roman" w:eastAsia="Times New Roman" w:hAnsi="Times New Roman" w:cs="Times New Roman"/>
          <w:sz w:val="28"/>
          <w:szCs w:val="28"/>
        </w:rPr>
        <w:t>» позиции: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780"/>
        <w:gridCol w:w="2710"/>
        <w:gridCol w:w="950"/>
        <w:gridCol w:w="280"/>
        <w:gridCol w:w="980"/>
        <w:gridCol w:w="295"/>
        <w:gridCol w:w="915"/>
        <w:gridCol w:w="361"/>
        <w:gridCol w:w="929"/>
        <w:gridCol w:w="489"/>
        <w:gridCol w:w="541"/>
        <w:gridCol w:w="1018"/>
        <w:gridCol w:w="222"/>
        <w:gridCol w:w="1337"/>
      </w:tblGrid>
      <w:tr w:rsidR="00BF270A" w:rsidRPr="00520358" w:rsidTr="00BF270A">
        <w:tc>
          <w:tcPr>
            <w:tcW w:w="3077" w:type="dxa"/>
            <w:vMerge w:val="restart"/>
          </w:tcPr>
          <w:bookmarkEnd w:id="0"/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0" w:type="dxa"/>
            <w:vMerge w:val="restart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0" w:type="dxa"/>
            <w:vMerge w:val="restart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0" w:type="dxa"/>
            <w:vMerge w:val="restart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67" w:type="dxa"/>
            <w:gridSpan w:val="11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территориальных общественных самоуправлений 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старост сельских населенных пунктов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1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старост – победителей краевого конкурса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</w:tcPr>
          <w:p w:rsidR="00BF270A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F270A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70A" w:rsidRPr="00520358" w:rsidTr="00BF270A">
        <w:tc>
          <w:tcPr>
            <w:tcW w:w="3077" w:type="dxa"/>
            <w:vMerge w:val="restart"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490" w:type="dxa"/>
            <w:gridSpan w:val="2"/>
            <w:vMerge w:val="restart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317" w:type="dxa"/>
            <w:gridSpan w:val="12"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vMerge/>
          </w:tcPr>
          <w:p w:rsidR="00BF270A" w:rsidRPr="00CE484F" w:rsidRDefault="00BF270A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CE7D5E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316,460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72,460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F270A" w:rsidRPr="00520358" w:rsidTr="00BF270A">
        <w:tc>
          <w:tcPr>
            <w:tcW w:w="3077" w:type="dxa"/>
            <w:vMerge/>
          </w:tcPr>
          <w:p w:rsidR="00BF270A" w:rsidRPr="00520358" w:rsidRDefault="00BF270A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D0FE1" w:rsidRPr="00520358" w:rsidTr="00BF270A">
        <w:trPr>
          <w:trHeight w:val="57"/>
        </w:trPr>
        <w:tc>
          <w:tcPr>
            <w:tcW w:w="3077" w:type="dxa"/>
          </w:tcPr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  <w:gridSpan w:val="14"/>
          </w:tcPr>
          <w:p w:rsidR="006D0FE1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D0FE1" w:rsidRPr="00520358" w:rsidRDefault="006D0FE1" w:rsidP="00A87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EC5465" w:rsidRDefault="00EC5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270A" w:rsidRDefault="00BF270A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изложить в новой редакции: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780"/>
        <w:gridCol w:w="2710"/>
        <w:gridCol w:w="950"/>
        <w:gridCol w:w="280"/>
        <w:gridCol w:w="980"/>
        <w:gridCol w:w="295"/>
        <w:gridCol w:w="915"/>
        <w:gridCol w:w="361"/>
        <w:gridCol w:w="929"/>
        <w:gridCol w:w="489"/>
        <w:gridCol w:w="541"/>
        <w:gridCol w:w="1018"/>
        <w:gridCol w:w="222"/>
        <w:gridCol w:w="1337"/>
      </w:tblGrid>
      <w:tr w:rsidR="00BF270A" w:rsidRPr="00520358" w:rsidTr="00720701">
        <w:tc>
          <w:tcPr>
            <w:tcW w:w="3077" w:type="dxa"/>
            <w:vMerge w:val="restart"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0" w:type="dxa"/>
            <w:vMerge w:val="restart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0" w:type="dxa"/>
            <w:vMerge w:val="restart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0" w:type="dxa"/>
            <w:vMerge w:val="restart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67" w:type="dxa"/>
            <w:gridSpan w:val="11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территориальных общественных самоуправлений 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(нарастающим итогом)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BF270A" w:rsidRPr="00CE484F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старост сельских населенных пунктов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F270A" w:rsidRDefault="00BF270A" w:rsidP="00BF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710" w:type="dxa"/>
          </w:tcPr>
          <w:p w:rsidR="00720701" w:rsidRPr="00CE484F" w:rsidRDefault="00BF270A" w:rsidP="0072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старост – победителей краевого конкурса</w:t>
            </w:r>
          </w:p>
        </w:tc>
        <w:tc>
          <w:tcPr>
            <w:tcW w:w="950" w:type="dxa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6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</w:tcPr>
          <w:p w:rsidR="00BF270A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BF270A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270A" w:rsidRPr="00520358" w:rsidTr="00720701">
        <w:tc>
          <w:tcPr>
            <w:tcW w:w="3077" w:type="dxa"/>
            <w:vMerge w:val="restart"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490" w:type="dxa"/>
            <w:gridSpan w:val="2"/>
            <w:vMerge w:val="restart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8317" w:type="dxa"/>
            <w:gridSpan w:val="12"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</w:t>
            </w:r>
            <w:proofErr w:type="gramStart"/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vMerge/>
          </w:tcPr>
          <w:p w:rsidR="00BF270A" w:rsidRPr="00CE484F" w:rsidRDefault="00BF270A" w:rsidP="00BF2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BF270A" w:rsidRPr="00CE484F" w:rsidRDefault="00532D17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310,460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72,460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F270A" w:rsidRPr="00520358" w:rsidTr="00720701">
        <w:tc>
          <w:tcPr>
            <w:tcW w:w="3077" w:type="dxa"/>
            <w:vMerge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30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gridSpan w:val="2"/>
          </w:tcPr>
          <w:p w:rsidR="00BF270A" w:rsidRPr="00CE484F" w:rsidRDefault="00BF270A" w:rsidP="00BF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F270A" w:rsidRPr="00520358" w:rsidTr="00720701">
        <w:trPr>
          <w:trHeight w:val="57"/>
        </w:trPr>
        <w:tc>
          <w:tcPr>
            <w:tcW w:w="3077" w:type="dxa"/>
          </w:tcPr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807" w:type="dxa"/>
            <w:gridSpan w:val="14"/>
          </w:tcPr>
          <w:p w:rsidR="00BF270A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270A" w:rsidRPr="00520358" w:rsidRDefault="00BF270A" w:rsidP="00BF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EC5465" w:rsidRDefault="00EC5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F270A" w:rsidRPr="00BF270A" w:rsidRDefault="00BF270A" w:rsidP="006E5ABC">
      <w:pPr>
        <w:pStyle w:val="af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муниципальной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F27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5ABC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проекта «Социальная активность (Пермский край)</w:t>
      </w:r>
      <w:r w:rsidRPr="00BF2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B7D02">
        <w:rPr>
          <w:rFonts w:ascii="Times New Roman" w:eastAsia="Times New Roman" w:hAnsi="Times New Roman" w:cs="Times New Roman"/>
          <w:sz w:val="28"/>
          <w:szCs w:val="28"/>
        </w:rPr>
        <w:t>позицию</w:t>
      </w:r>
      <w:bookmarkStart w:id="1" w:name="_GoBack"/>
      <w:bookmarkEnd w:id="1"/>
      <w:r w:rsidRPr="00BF270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2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6D0FE1" w:rsidRPr="00907697" w:rsidTr="006E5ABC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A87D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6D0FE1" w:rsidRPr="00907697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D0FE1" w:rsidRPr="00907697" w:rsidTr="006E5ABC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0FE1" w:rsidRPr="00907697" w:rsidRDefault="006D0FE1" w:rsidP="00A87D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F9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F94E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E1" w:rsidRPr="00907697" w:rsidRDefault="006D0FE1" w:rsidP="00A87D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 план</w:t>
            </w:r>
          </w:p>
        </w:tc>
      </w:tr>
    </w:tbl>
    <w:p w:rsidR="006E5ABC" w:rsidRDefault="006E5ABC" w:rsidP="00EC5465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W w:w="1527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6E5ABC" w:rsidRPr="00907697" w:rsidTr="00951DE7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5ABC" w:rsidRPr="00907697" w:rsidRDefault="006E5ABC" w:rsidP="00951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6E5ABC" w:rsidRPr="00907697" w:rsidRDefault="006E5ABC" w:rsidP="00951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E5ABC" w:rsidRPr="00907697" w:rsidTr="00951DE7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5ABC" w:rsidRPr="00907697" w:rsidRDefault="006E5ABC" w:rsidP="00951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6E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BC" w:rsidRPr="00907697" w:rsidRDefault="006E5ABC" w:rsidP="00951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 план</w:t>
            </w:r>
          </w:p>
        </w:tc>
      </w:tr>
    </w:tbl>
    <w:p w:rsidR="006D0FE1" w:rsidRDefault="006E5ABC" w:rsidP="00EC5465">
      <w:pPr>
        <w:pStyle w:val="af4"/>
        <w:numPr>
          <w:ilvl w:val="0"/>
          <w:numId w:val="19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ABC">
        <w:rPr>
          <w:rFonts w:ascii="Times New Roman" w:eastAsia="Times New Roman" w:hAnsi="Times New Roman" w:cs="Times New Roman"/>
          <w:sz w:val="28"/>
          <w:szCs w:val="28"/>
        </w:rPr>
        <w:t>Приложение 7 к муниципальной программе «Взаимодействие общества и власти в Чайковском городском округе» изложить в новой редакции:</w:t>
      </w:r>
    </w:p>
    <w:p w:rsidR="006E5ABC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ABC" w:rsidRPr="006E5ABC" w:rsidRDefault="006E5ABC" w:rsidP="006E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E5ABC" w:rsidRPr="006E5ABC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D0FE1" w:rsidRPr="00A42E1F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6D0FE1" w:rsidRPr="00A42E1F" w:rsidRDefault="006D0FE1" w:rsidP="006D0FE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6D0FE1" w:rsidRPr="00744F16" w:rsidRDefault="006D0FE1" w:rsidP="006D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0FE1" w:rsidRPr="00520358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6D0FE1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0FE1" w:rsidRPr="00744F16" w:rsidRDefault="006D0FE1" w:rsidP="006D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2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4"/>
        <w:gridCol w:w="988"/>
        <w:gridCol w:w="902"/>
        <w:gridCol w:w="988"/>
        <w:gridCol w:w="991"/>
        <w:gridCol w:w="991"/>
        <w:gridCol w:w="851"/>
        <w:gridCol w:w="847"/>
        <w:gridCol w:w="857"/>
        <w:gridCol w:w="1228"/>
        <w:gridCol w:w="588"/>
        <w:gridCol w:w="828"/>
        <w:gridCol w:w="624"/>
        <w:gridCol w:w="624"/>
        <w:gridCol w:w="624"/>
        <w:gridCol w:w="624"/>
        <w:gridCol w:w="624"/>
        <w:gridCol w:w="540"/>
      </w:tblGrid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10" w:type="pct"/>
            <w:gridSpan w:val="7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70" w:type="pct"/>
            <w:gridSpan w:val="9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8" w:type="pct"/>
            <w:gridSpan w:val="6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144" w:type="pct"/>
            <w:gridSpan w:val="6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факт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факт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социальной адаптации этнических мигрантов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210D2" w:rsidRPr="009210D2" w:rsidRDefault="009210D2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14 до 38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1497,780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2.1. «Развитие механизмов взаимодействия социально ориентированных некоммерческих организаций, исполнительной власти, бизнеса»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2.2.1. Предоставление грантов СО НКО на реализацию социальных проектов по итогам конкурсов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гражданских инициатив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СО НКО, получивших грантовую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поддержку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210D2" w:rsidRPr="009210D2" w:rsidRDefault="009210D2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" w:type="pct"/>
            <w:vMerge w:val="restar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51481,869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8126,221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3752,225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752,791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42901,550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16946,463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51481,869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19198,919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8126,221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АЧГО, УКиМП, МКУ "ЖКЭС"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</w:t>
            </w: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noWrap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10D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"Лучший староста сельского населенного пункта в Пермском крае" 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1255,460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1183,000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238,000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66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1255,460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310,460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9210D2" w:rsidRPr="009210D2" w:rsidTr="009210D2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951DE7" w:rsidRPr="009210D2" w:rsidRDefault="00951DE7" w:rsidP="0092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(волонтерства)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УФиЭР, АЧГО, УЖКХ и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Краевой </w:t>
            </w: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5</w:t>
            </w: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67" w:type="pct"/>
            <w:vMerge w:val="restar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10464,461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1100,790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2199,921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42974,010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17018,923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4815,595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2234,796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10D2" w:rsidRPr="009210D2" w:rsidTr="009210D2">
        <w:trPr>
          <w:trHeight w:val="20"/>
        </w:trPr>
        <w:tc>
          <w:tcPr>
            <w:tcW w:w="443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58266,565</w:t>
            </w:r>
          </w:p>
        </w:tc>
        <w:tc>
          <w:tcPr>
            <w:tcW w:w="309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310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20354,509</w:t>
            </w:r>
          </w:p>
        </w:tc>
        <w:tc>
          <w:tcPr>
            <w:tcW w:w="266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9573,351</w:t>
            </w:r>
          </w:p>
        </w:tc>
        <w:tc>
          <w:tcPr>
            <w:tcW w:w="26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67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3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951DE7" w:rsidRPr="009210D2" w:rsidRDefault="00951DE7" w:rsidP="00951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D0FE1" w:rsidRPr="00520358" w:rsidRDefault="006D0FE1" w:rsidP="00EC54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D0FE1" w:rsidRPr="00520358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5F" w:rsidRDefault="00F04A5F" w:rsidP="00A42E1F">
      <w:pPr>
        <w:spacing w:after="0" w:line="240" w:lineRule="auto"/>
      </w:pPr>
      <w:r>
        <w:separator/>
      </w:r>
    </w:p>
  </w:endnote>
  <w:endnote w:type="continuationSeparator" w:id="0">
    <w:p w:rsidR="00F04A5F" w:rsidRDefault="00F04A5F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F" w:rsidRDefault="00F04A5F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5F" w:rsidRDefault="00F04A5F" w:rsidP="00A42E1F">
      <w:pPr>
        <w:spacing w:after="0" w:line="240" w:lineRule="auto"/>
      </w:pPr>
      <w:r>
        <w:separator/>
      </w:r>
    </w:p>
  </w:footnote>
  <w:footnote w:type="continuationSeparator" w:id="0">
    <w:p w:rsidR="00F04A5F" w:rsidRDefault="00F04A5F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28" w:rsidRPr="00C35828" w:rsidRDefault="00C35828" w:rsidP="00C35828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35828">
      <w:rPr>
        <w:rFonts w:ascii="Times New Roman" w:eastAsia="Times New Roman" w:hAnsi="Times New Roman" w:cs="Times New Roman"/>
        <w:color w:val="000000"/>
        <w:sz w:val="20"/>
        <w:szCs w:val="20"/>
      </w:rPr>
      <w:t>Проект раз</w:t>
    </w:r>
    <w:r w:rsidR="00EC5465">
      <w:rPr>
        <w:rFonts w:ascii="Times New Roman" w:eastAsia="Times New Roman" w:hAnsi="Times New Roman" w:cs="Times New Roman"/>
        <w:color w:val="000000"/>
        <w:sz w:val="20"/>
        <w:szCs w:val="20"/>
      </w:rPr>
      <w:t xml:space="preserve">мещен на сайте 30.05.2023 Срок </w:t>
    </w:r>
    <w:r w:rsidRPr="00C35828">
      <w:rPr>
        <w:rFonts w:ascii="Times New Roman" w:eastAsia="Times New Roman" w:hAnsi="Times New Roman" w:cs="Times New Roman"/>
        <w:color w:val="000000"/>
        <w:sz w:val="20"/>
        <w:szCs w:val="20"/>
      </w:rPr>
      <w:t>приема заключений независимых экспертов до 8.06.2023 на электронный адрес ud-mnpa@chaykovsky.permkrai.ru</w:t>
    </w:r>
  </w:p>
  <w:p w:rsidR="00C35828" w:rsidRDefault="00C35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A20788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5C305A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>
    <w:nsid w:val="5AD72200"/>
    <w:multiLevelType w:val="multilevel"/>
    <w:tmpl w:val="7EEC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A631927"/>
    <w:multiLevelType w:val="hybridMultilevel"/>
    <w:tmpl w:val="DF1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0DAD"/>
    <w:rsid w:val="000A5FD9"/>
    <w:rsid w:val="000D0F37"/>
    <w:rsid w:val="000D2ABD"/>
    <w:rsid w:val="000D43C8"/>
    <w:rsid w:val="000E1C17"/>
    <w:rsid w:val="000F3C63"/>
    <w:rsid w:val="000F50DD"/>
    <w:rsid w:val="001142AD"/>
    <w:rsid w:val="001273A9"/>
    <w:rsid w:val="0013037E"/>
    <w:rsid w:val="001400FE"/>
    <w:rsid w:val="00152968"/>
    <w:rsid w:val="00160027"/>
    <w:rsid w:val="0016783D"/>
    <w:rsid w:val="001A2FDE"/>
    <w:rsid w:val="001B15BF"/>
    <w:rsid w:val="001C5CAA"/>
    <w:rsid w:val="001C5DF7"/>
    <w:rsid w:val="001D4405"/>
    <w:rsid w:val="001D6C0F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32F3E"/>
    <w:rsid w:val="00340E0D"/>
    <w:rsid w:val="0034402C"/>
    <w:rsid w:val="00353EE4"/>
    <w:rsid w:val="00386B94"/>
    <w:rsid w:val="00392C27"/>
    <w:rsid w:val="00393B3E"/>
    <w:rsid w:val="003B7991"/>
    <w:rsid w:val="003C0DDB"/>
    <w:rsid w:val="003C131A"/>
    <w:rsid w:val="003D5B5C"/>
    <w:rsid w:val="003D6D94"/>
    <w:rsid w:val="003E00DA"/>
    <w:rsid w:val="003E185F"/>
    <w:rsid w:val="003E19BA"/>
    <w:rsid w:val="003E5CBA"/>
    <w:rsid w:val="004029ED"/>
    <w:rsid w:val="0040419D"/>
    <w:rsid w:val="004101AB"/>
    <w:rsid w:val="00420366"/>
    <w:rsid w:val="00453976"/>
    <w:rsid w:val="00460E68"/>
    <w:rsid w:val="004929D9"/>
    <w:rsid w:val="0049355E"/>
    <w:rsid w:val="00493C70"/>
    <w:rsid w:val="00495254"/>
    <w:rsid w:val="004A0A91"/>
    <w:rsid w:val="004A6F04"/>
    <w:rsid w:val="004B1DE1"/>
    <w:rsid w:val="004B380F"/>
    <w:rsid w:val="004B543A"/>
    <w:rsid w:val="004D052E"/>
    <w:rsid w:val="004D1447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2D17"/>
    <w:rsid w:val="00535931"/>
    <w:rsid w:val="00573B7E"/>
    <w:rsid w:val="00585BAC"/>
    <w:rsid w:val="00591E44"/>
    <w:rsid w:val="005925A0"/>
    <w:rsid w:val="00597EEA"/>
    <w:rsid w:val="005B7D02"/>
    <w:rsid w:val="005D1DAB"/>
    <w:rsid w:val="005D2655"/>
    <w:rsid w:val="005D35AF"/>
    <w:rsid w:val="00603D7B"/>
    <w:rsid w:val="00664C76"/>
    <w:rsid w:val="006764EB"/>
    <w:rsid w:val="00681A90"/>
    <w:rsid w:val="006914B1"/>
    <w:rsid w:val="00696E3D"/>
    <w:rsid w:val="006A6AE4"/>
    <w:rsid w:val="006C567B"/>
    <w:rsid w:val="006D0FE1"/>
    <w:rsid w:val="006E1EAB"/>
    <w:rsid w:val="006E5ABC"/>
    <w:rsid w:val="00716DC8"/>
    <w:rsid w:val="00720701"/>
    <w:rsid w:val="00736076"/>
    <w:rsid w:val="007537B0"/>
    <w:rsid w:val="00754F1B"/>
    <w:rsid w:val="00760BCF"/>
    <w:rsid w:val="00772DBE"/>
    <w:rsid w:val="00772F17"/>
    <w:rsid w:val="00785086"/>
    <w:rsid w:val="007952D6"/>
    <w:rsid w:val="007A0A87"/>
    <w:rsid w:val="007A1456"/>
    <w:rsid w:val="007B1C93"/>
    <w:rsid w:val="007B3B5E"/>
    <w:rsid w:val="007C0DE8"/>
    <w:rsid w:val="007C5C94"/>
    <w:rsid w:val="007D39B9"/>
    <w:rsid w:val="007D6778"/>
    <w:rsid w:val="007E3717"/>
    <w:rsid w:val="007F0BB0"/>
    <w:rsid w:val="007F4B08"/>
    <w:rsid w:val="0080316D"/>
    <w:rsid w:val="00806311"/>
    <w:rsid w:val="00810251"/>
    <w:rsid w:val="00816B86"/>
    <w:rsid w:val="00816C8D"/>
    <w:rsid w:val="00816FAA"/>
    <w:rsid w:val="0082471E"/>
    <w:rsid w:val="008253D6"/>
    <w:rsid w:val="00832E2C"/>
    <w:rsid w:val="008339C2"/>
    <w:rsid w:val="008359C6"/>
    <w:rsid w:val="00840B47"/>
    <w:rsid w:val="008562E5"/>
    <w:rsid w:val="00861BF9"/>
    <w:rsid w:val="00863AC5"/>
    <w:rsid w:val="00873E05"/>
    <w:rsid w:val="00881464"/>
    <w:rsid w:val="008814D6"/>
    <w:rsid w:val="00881544"/>
    <w:rsid w:val="00890137"/>
    <w:rsid w:val="008B457E"/>
    <w:rsid w:val="008B4832"/>
    <w:rsid w:val="008D26DE"/>
    <w:rsid w:val="008F103D"/>
    <w:rsid w:val="009210D2"/>
    <w:rsid w:val="00935D0E"/>
    <w:rsid w:val="009365A9"/>
    <w:rsid w:val="00937F32"/>
    <w:rsid w:val="0094286E"/>
    <w:rsid w:val="00951DE7"/>
    <w:rsid w:val="00970AE4"/>
    <w:rsid w:val="00983F33"/>
    <w:rsid w:val="00984487"/>
    <w:rsid w:val="009E50AC"/>
    <w:rsid w:val="009E7211"/>
    <w:rsid w:val="00A2159F"/>
    <w:rsid w:val="00A33768"/>
    <w:rsid w:val="00A40A31"/>
    <w:rsid w:val="00A42E1F"/>
    <w:rsid w:val="00A46AF3"/>
    <w:rsid w:val="00A624DE"/>
    <w:rsid w:val="00A764C9"/>
    <w:rsid w:val="00A83273"/>
    <w:rsid w:val="00A865F2"/>
    <w:rsid w:val="00A87D36"/>
    <w:rsid w:val="00AC66BB"/>
    <w:rsid w:val="00AD1B82"/>
    <w:rsid w:val="00AE1A47"/>
    <w:rsid w:val="00AF0CB5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BF270A"/>
    <w:rsid w:val="00C041C5"/>
    <w:rsid w:val="00C05B7D"/>
    <w:rsid w:val="00C2468B"/>
    <w:rsid w:val="00C32FAA"/>
    <w:rsid w:val="00C35828"/>
    <w:rsid w:val="00C401F7"/>
    <w:rsid w:val="00C504BA"/>
    <w:rsid w:val="00C53110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C3A0F"/>
    <w:rsid w:val="00CE484F"/>
    <w:rsid w:val="00CE4E81"/>
    <w:rsid w:val="00CE7D5E"/>
    <w:rsid w:val="00CF6FD2"/>
    <w:rsid w:val="00CF7AAC"/>
    <w:rsid w:val="00D001DB"/>
    <w:rsid w:val="00D00271"/>
    <w:rsid w:val="00D01C99"/>
    <w:rsid w:val="00D03DEB"/>
    <w:rsid w:val="00D044C0"/>
    <w:rsid w:val="00D349F8"/>
    <w:rsid w:val="00D43689"/>
    <w:rsid w:val="00D447C4"/>
    <w:rsid w:val="00D45333"/>
    <w:rsid w:val="00D55EBB"/>
    <w:rsid w:val="00D61FB2"/>
    <w:rsid w:val="00D62E33"/>
    <w:rsid w:val="00D65E44"/>
    <w:rsid w:val="00D66DB0"/>
    <w:rsid w:val="00D66F85"/>
    <w:rsid w:val="00D72C4B"/>
    <w:rsid w:val="00DC1B5C"/>
    <w:rsid w:val="00DC530C"/>
    <w:rsid w:val="00DC66E9"/>
    <w:rsid w:val="00DD4A0E"/>
    <w:rsid w:val="00DD60F3"/>
    <w:rsid w:val="00DE2E40"/>
    <w:rsid w:val="00DF5D9C"/>
    <w:rsid w:val="00E015E7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2171"/>
    <w:rsid w:val="00E84805"/>
    <w:rsid w:val="00E92578"/>
    <w:rsid w:val="00EA2678"/>
    <w:rsid w:val="00EA366E"/>
    <w:rsid w:val="00EC13C6"/>
    <w:rsid w:val="00EC5465"/>
    <w:rsid w:val="00EF26B1"/>
    <w:rsid w:val="00EF384E"/>
    <w:rsid w:val="00EF474D"/>
    <w:rsid w:val="00EF54D4"/>
    <w:rsid w:val="00F04A5F"/>
    <w:rsid w:val="00F06C8A"/>
    <w:rsid w:val="00F25785"/>
    <w:rsid w:val="00F275CB"/>
    <w:rsid w:val="00F31023"/>
    <w:rsid w:val="00F35876"/>
    <w:rsid w:val="00F43F57"/>
    <w:rsid w:val="00F44A17"/>
    <w:rsid w:val="00F5227E"/>
    <w:rsid w:val="00F5417F"/>
    <w:rsid w:val="00F7736F"/>
    <w:rsid w:val="00F83969"/>
    <w:rsid w:val="00F83BE5"/>
    <w:rsid w:val="00F8467C"/>
    <w:rsid w:val="00F94E37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17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2023-05-30T07:41:00Z</cp:lastPrinted>
  <dcterms:created xsi:type="dcterms:W3CDTF">2023-05-30T07:46:00Z</dcterms:created>
  <dcterms:modified xsi:type="dcterms:W3CDTF">2023-05-30T07:46:00Z</dcterms:modified>
</cp:coreProperties>
</file>