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922CB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75pt;margin-top:256.5pt;width:196.8pt;height:109.2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F60CBB" w:rsidRDefault="00C91980" w:rsidP="00C6198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</w:t>
                  </w:r>
                  <w:r w:rsidR="004A5961"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в МБУ «Архив Чайковского городского округа», утвержденно</w:t>
                  </w:r>
                  <w:r w:rsidR="00DA6C4D">
                    <w:rPr>
                      <w:rFonts w:ascii="Times New Roman" w:hAnsi="Times New Roman"/>
                      <w:b/>
                      <w:sz w:val="28"/>
                    </w:rPr>
                    <w:t>е</w:t>
                  </w:r>
                  <w:r w:rsidR="004A5961"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</w:t>
                  </w:r>
                  <w:r w:rsidR="00742151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4A5961"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19.09.2019 № 1558</w:t>
                  </w:r>
                </w:p>
                <w:p w:rsidR="003F0A9D" w:rsidRDefault="003F0A9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6198C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 w:rsidP="004A5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171" w:rsidRPr="004B43B4" w:rsidRDefault="004A5961" w:rsidP="0041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961">
        <w:rPr>
          <w:rFonts w:ascii="Times New Roman" w:hAnsi="Times New Roman"/>
          <w:color w:val="000000"/>
          <w:sz w:val="28"/>
          <w:szCs w:val="28"/>
        </w:rPr>
        <w:t>На основании статей 135, 144, 147 Трудового кодекса Российской Фед</w:t>
      </w:r>
      <w:r w:rsidR="009A73C5">
        <w:rPr>
          <w:rFonts w:ascii="Times New Roman" w:hAnsi="Times New Roman"/>
          <w:color w:val="000000"/>
          <w:sz w:val="28"/>
          <w:szCs w:val="28"/>
        </w:rPr>
        <w:t xml:space="preserve">ерации, Федерального закона от </w:t>
      </w:r>
      <w:r w:rsidRPr="004A5961">
        <w:rPr>
          <w:rFonts w:ascii="Times New Roman" w:hAnsi="Times New Roman"/>
          <w:color w:val="000000"/>
          <w:sz w:val="28"/>
          <w:szCs w:val="28"/>
        </w:rPr>
        <w:t>6 октября 2003</w:t>
      </w:r>
      <w:r w:rsidR="00A60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961">
        <w:rPr>
          <w:rFonts w:ascii="Times New Roman" w:hAnsi="Times New Roman"/>
          <w:color w:val="000000"/>
          <w:sz w:val="28"/>
          <w:szCs w:val="28"/>
        </w:rPr>
        <w:t>г</w:t>
      </w:r>
      <w:r w:rsidR="00DA6C4D">
        <w:rPr>
          <w:rFonts w:ascii="Times New Roman" w:hAnsi="Times New Roman"/>
          <w:color w:val="000000"/>
          <w:sz w:val="28"/>
          <w:szCs w:val="28"/>
        </w:rPr>
        <w:t>.</w:t>
      </w:r>
      <w:r w:rsidRPr="004A5961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12A77">
        <w:rPr>
          <w:rFonts w:ascii="Times New Roman" w:hAnsi="Times New Roman"/>
          <w:color w:val="000000"/>
          <w:sz w:val="28"/>
          <w:szCs w:val="28"/>
        </w:rPr>
        <w:t>п</w:t>
      </w:r>
      <w:r w:rsidR="0053100F">
        <w:rPr>
          <w:rFonts w:ascii="Times New Roman" w:hAnsi="Times New Roman"/>
          <w:color w:val="000000"/>
          <w:sz w:val="28"/>
          <w:szCs w:val="28"/>
        </w:rPr>
        <w:t xml:space="preserve">риказа Министерства труда и социальной защиты Российской Федерации  от 25 марта 2013 г. № 119н «Об утверждении профессиональных квалификационных групп должностей работников государственных архивов, </w:t>
      </w:r>
      <w:proofErr w:type="gramStart"/>
      <w:r w:rsidR="0053100F">
        <w:rPr>
          <w:rFonts w:ascii="Times New Roman" w:hAnsi="Times New Roman"/>
          <w:color w:val="000000"/>
          <w:sz w:val="28"/>
          <w:szCs w:val="28"/>
        </w:rPr>
        <w:t>центров хранения документации, архивов муниципальных образований, ведомств, организаций, лабораторий обеспечения сохранности архивных документов»,</w:t>
      </w:r>
      <w:r w:rsidRPr="004A5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3C5" w:rsidRPr="004A5961">
        <w:rPr>
          <w:rFonts w:ascii="Times New Roman" w:hAnsi="Times New Roman"/>
          <w:color w:val="000000"/>
          <w:sz w:val="28"/>
          <w:szCs w:val="28"/>
        </w:rPr>
        <w:t>Устава Чайковского городского округа,</w:t>
      </w:r>
      <w:r w:rsidR="009A7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решения Чайковской городской Думы от 19 декабря 2018</w:t>
      </w:r>
      <w:r w:rsidR="00A605E2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г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.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№ 96 «Об оплате труда работников муниципальных учреждений Чайковского городского округа», 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п</w:t>
      </w:r>
      <w:r w:rsidRPr="004B43B4">
        <w:rPr>
          <w:rFonts w:ascii="Times New Roman" w:hAnsi="Times New Roman"/>
          <w:color w:val="000000"/>
          <w:sz w:val="28"/>
          <w:szCs w:val="28"/>
        </w:rPr>
        <w:t>остановления администрации города Чайковского от 11 февраля 2019</w:t>
      </w:r>
      <w:r w:rsidR="00A605E2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г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.</w:t>
      </w:r>
      <w:r w:rsidR="009C739A" w:rsidRPr="004B43B4">
        <w:rPr>
          <w:rFonts w:ascii="Times New Roman" w:hAnsi="Times New Roman"/>
          <w:color w:val="000000"/>
          <w:sz w:val="28"/>
          <w:szCs w:val="28"/>
        </w:rPr>
        <w:t xml:space="preserve"> № 153 </w:t>
      </w:r>
      <w:r w:rsidRPr="004B43B4">
        <w:rPr>
          <w:rFonts w:ascii="Times New Roman" w:hAnsi="Times New Roman"/>
          <w:color w:val="000000"/>
          <w:sz w:val="28"/>
          <w:szCs w:val="28"/>
        </w:rPr>
        <w:t>«Об оплате труда рабочих муниципальных учреждений Чайковского городского округа»,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п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>остановления администрации города Чайковского от</w:t>
      </w:r>
      <w:proofErr w:type="gramEnd"/>
      <w:r w:rsidR="00C04171" w:rsidRPr="004B43B4">
        <w:rPr>
          <w:rFonts w:ascii="Times New Roman" w:hAnsi="Times New Roman"/>
          <w:color w:val="000000"/>
          <w:sz w:val="28"/>
          <w:szCs w:val="28"/>
        </w:rPr>
        <w:t xml:space="preserve"> 4 апреля 2019</w:t>
      </w:r>
      <w:r w:rsidR="00A605E2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>г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.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 xml:space="preserve"> № 757 «О внесении изменений в отдельные нормативные правовые акты администрации города Чайковского», в целях установления единых условий и улучшения социального положения работников муниципальных учреждений</w:t>
      </w:r>
    </w:p>
    <w:p w:rsidR="004A5961" w:rsidRDefault="004A5961" w:rsidP="0040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57783" w:rsidRDefault="004A5961" w:rsidP="00A5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76A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 xml:space="preserve">оложение о системе оплаты труда </w:t>
      </w:r>
      <w:r w:rsidR="00A605E2">
        <w:rPr>
          <w:rFonts w:ascii="Times New Roman" w:hAnsi="Times New Roman"/>
          <w:sz w:val="28"/>
        </w:rPr>
        <w:t xml:space="preserve">в </w:t>
      </w:r>
      <w:r w:rsidR="00DA6C4D">
        <w:rPr>
          <w:rFonts w:ascii="Times New Roman" w:hAnsi="Times New Roman"/>
          <w:sz w:val="28"/>
        </w:rPr>
        <w:t>муниципально</w:t>
      </w:r>
      <w:r w:rsidR="00A605E2">
        <w:rPr>
          <w:rFonts w:ascii="Times New Roman" w:hAnsi="Times New Roman"/>
          <w:sz w:val="28"/>
        </w:rPr>
        <w:t>м</w:t>
      </w:r>
      <w:r w:rsidR="00DA6C4D">
        <w:rPr>
          <w:rFonts w:ascii="Times New Roman" w:hAnsi="Times New Roman"/>
          <w:sz w:val="28"/>
        </w:rPr>
        <w:t xml:space="preserve"> бюджетно</w:t>
      </w:r>
      <w:r w:rsidR="00A605E2">
        <w:rPr>
          <w:rFonts w:ascii="Times New Roman" w:hAnsi="Times New Roman"/>
          <w:sz w:val="28"/>
        </w:rPr>
        <w:t>м</w:t>
      </w:r>
      <w:r w:rsidR="00DA6C4D">
        <w:rPr>
          <w:rFonts w:ascii="Times New Roman" w:hAnsi="Times New Roman"/>
          <w:sz w:val="28"/>
        </w:rPr>
        <w:t xml:space="preserve"> учреждени</w:t>
      </w:r>
      <w:r w:rsidR="00A605E2">
        <w:rPr>
          <w:rFonts w:ascii="Times New Roman" w:hAnsi="Times New Roman"/>
          <w:sz w:val="28"/>
        </w:rPr>
        <w:t>и</w:t>
      </w:r>
      <w:r w:rsidR="00DA6C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«Архив Чайковского городского округа», утвержденно</w:t>
      </w:r>
      <w:r w:rsidR="00DA6C4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Pr="004A5961">
        <w:rPr>
          <w:rFonts w:ascii="Times New Roman" w:hAnsi="Times New Roman"/>
          <w:sz w:val="28"/>
        </w:rPr>
        <w:t>постановление</w:t>
      </w:r>
      <w:r w:rsidR="00F60CBB">
        <w:rPr>
          <w:rFonts w:ascii="Times New Roman" w:hAnsi="Times New Roman"/>
          <w:sz w:val="28"/>
        </w:rPr>
        <w:t>м</w:t>
      </w:r>
      <w:r w:rsidRPr="004A5961">
        <w:rPr>
          <w:rFonts w:ascii="Times New Roman" w:hAnsi="Times New Roman"/>
          <w:sz w:val="28"/>
        </w:rPr>
        <w:t xml:space="preserve"> администрации Чайковского городского округа</w:t>
      </w:r>
      <w:r w:rsidR="001E3834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19</w:t>
      </w:r>
      <w:r w:rsidR="00DA6C4D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2019</w:t>
      </w:r>
      <w:r w:rsidR="00A605E2">
        <w:rPr>
          <w:rFonts w:ascii="Times New Roman" w:hAnsi="Times New Roman"/>
          <w:sz w:val="28"/>
        </w:rPr>
        <w:t xml:space="preserve"> </w:t>
      </w:r>
      <w:r w:rsidR="00DA6C4D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1558</w:t>
      </w:r>
      <w:r w:rsidR="001E3834">
        <w:rPr>
          <w:rFonts w:ascii="Times New Roman" w:hAnsi="Times New Roman"/>
          <w:sz w:val="28"/>
        </w:rPr>
        <w:t xml:space="preserve"> </w:t>
      </w:r>
      <w:r w:rsidR="00181EDC">
        <w:rPr>
          <w:rFonts w:ascii="Times New Roman" w:hAnsi="Times New Roman"/>
          <w:sz w:val="28"/>
        </w:rPr>
        <w:t>(в редакции</w:t>
      </w:r>
      <w:r w:rsidR="009C739A">
        <w:rPr>
          <w:rFonts w:ascii="Times New Roman" w:hAnsi="Times New Roman"/>
          <w:sz w:val="28"/>
        </w:rPr>
        <w:t xml:space="preserve"> постанов</w:t>
      </w:r>
      <w:r w:rsidR="00F434B9">
        <w:rPr>
          <w:rFonts w:ascii="Times New Roman" w:hAnsi="Times New Roman"/>
          <w:sz w:val="28"/>
        </w:rPr>
        <w:t>лений от 20.12.2021 № 1344, от 29</w:t>
      </w:r>
      <w:r w:rsidR="009C739A">
        <w:rPr>
          <w:rFonts w:ascii="Times New Roman" w:hAnsi="Times New Roman"/>
          <w:sz w:val="28"/>
        </w:rPr>
        <w:t xml:space="preserve">.12.2021 № </w:t>
      </w:r>
      <w:r w:rsidR="00F434B9">
        <w:rPr>
          <w:rFonts w:ascii="Times New Roman" w:hAnsi="Times New Roman"/>
          <w:sz w:val="28"/>
        </w:rPr>
        <w:t>1420</w:t>
      </w:r>
      <w:r w:rsidR="006B08C2">
        <w:rPr>
          <w:rFonts w:ascii="Times New Roman" w:hAnsi="Times New Roman"/>
          <w:sz w:val="28"/>
        </w:rPr>
        <w:t>, от 12.01.2022 № 27, от 14.02.2022 № 160</w:t>
      </w:r>
      <w:r w:rsidR="001E3834">
        <w:rPr>
          <w:rFonts w:ascii="Times New Roman" w:hAnsi="Times New Roman"/>
          <w:sz w:val="28"/>
        </w:rPr>
        <w:t>) следующ</w:t>
      </w:r>
      <w:r w:rsidR="006B08C2">
        <w:rPr>
          <w:rFonts w:ascii="Times New Roman" w:hAnsi="Times New Roman"/>
          <w:sz w:val="28"/>
        </w:rPr>
        <w:t xml:space="preserve">ие </w:t>
      </w:r>
      <w:r w:rsidR="001E3834">
        <w:rPr>
          <w:rFonts w:ascii="Times New Roman" w:hAnsi="Times New Roman"/>
          <w:sz w:val="28"/>
        </w:rPr>
        <w:t xml:space="preserve"> изменени</w:t>
      </w:r>
      <w:r w:rsidR="006B08C2">
        <w:rPr>
          <w:rFonts w:ascii="Times New Roman" w:hAnsi="Times New Roman"/>
          <w:sz w:val="28"/>
        </w:rPr>
        <w:t>я</w:t>
      </w:r>
      <w:r w:rsidR="001E3834">
        <w:rPr>
          <w:rFonts w:ascii="Times New Roman" w:hAnsi="Times New Roman"/>
          <w:sz w:val="28"/>
        </w:rPr>
        <w:t>:</w:t>
      </w:r>
    </w:p>
    <w:p w:rsidR="0024213D" w:rsidRDefault="001E3834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CD7048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93356">
        <w:rPr>
          <w:rFonts w:ascii="Times New Roman" w:hAnsi="Times New Roman"/>
          <w:color w:val="000000"/>
          <w:sz w:val="28"/>
          <w:szCs w:val="28"/>
        </w:rPr>
        <w:t>в раздел</w:t>
      </w:r>
      <w:r w:rsidR="0024213D">
        <w:rPr>
          <w:rFonts w:ascii="Times New Roman" w:hAnsi="Times New Roman"/>
          <w:color w:val="000000"/>
          <w:sz w:val="28"/>
          <w:szCs w:val="28"/>
        </w:rPr>
        <w:t>е</w:t>
      </w:r>
      <w:r w:rsidR="00793356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793356" w:rsidRPr="00CD7048">
        <w:rPr>
          <w:rFonts w:ascii="Times New Roman" w:hAnsi="Times New Roman"/>
          <w:color w:val="000000"/>
          <w:sz w:val="28"/>
          <w:szCs w:val="28"/>
        </w:rPr>
        <w:t>«Порядок и условия оплаты труда работников»</w:t>
      </w:r>
      <w:r w:rsidR="0024213D">
        <w:rPr>
          <w:rFonts w:ascii="Times New Roman" w:hAnsi="Times New Roman"/>
          <w:color w:val="000000"/>
          <w:sz w:val="28"/>
          <w:szCs w:val="28"/>
        </w:rPr>
        <w:t>:</w:t>
      </w:r>
    </w:p>
    <w:p w:rsidR="00C647D1" w:rsidRDefault="0024213D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1.1.1. в пункте 2.2.</w:t>
      </w:r>
      <w:r w:rsidR="00C64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56">
        <w:rPr>
          <w:rFonts w:ascii="Times New Roman" w:hAnsi="Times New Roman"/>
          <w:color w:val="000000"/>
          <w:sz w:val="28"/>
          <w:szCs w:val="28"/>
        </w:rPr>
        <w:t xml:space="preserve"> абзац второй </w:t>
      </w:r>
      <w:r w:rsidR="00C647D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647D1" w:rsidRDefault="00C647D1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«Фонд оплаты труда работников Учреждения состоит из базовой части (обеспечивает выплаты должностных окладов), компенсационной части (обеспечивает выплаты компенсационного характера), стимулирующей части (обеспечивает выплаты стимулирующего характера работникам и руководителю Учреждения)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647D1" w:rsidRDefault="00C647D1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259F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пункт 2.2.1. </w:t>
      </w:r>
      <w:r w:rsidR="009A73C5">
        <w:rPr>
          <w:rFonts w:ascii="Times New Roman" w:hAnsi="Times New Roman"/>
          <w:color w:val="000000"/>
          <w:sz w:val="28"/>
          <w:szCs w:val="28"/>
        </w:rPr>
        <w:t>признать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утратившим силу;</w:t>
      </w:r>
    </w:p>
    <w:p w:rsidR="00793356" w:rsidRDefault="00C647D1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259F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пункт 2.2.2. </w:t>
      </w:r>
      <w:r w:rsidR="009A73C5">
        <w:rPr>
          <w:rFonts w:ascii="Times New Roman" w:hAnsi="Times New Roman"/>
          <w:color w:val="000000"/>
          <w:sz w:val="28"/>
          <w:szCs w:val="28"/>
        </w:rPr>
        <w:t>признать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утратившим силу;</w:t>
      </w:r>
    </w:p>
    <w:p w:rsidR="00A57783" w:rsidRDefault="00793356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259F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>пункт</w:t>
      </w:r>
      <w:r w:rsidR="00A605E2" w:rsidRPr="00CD7048">
        <w:rPr>
          <w:rFonts w:ascii="Times New Roman" w:hAnsi="Times New Roman"/>
          <w:color w:val="000000"/>
          <w:sz w:val="28"/>
          <w:szCs w:val="28"/>
        </w:rPr>
        <w:t>е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 xml:space="preserve"> 2.4. </w:t>
      </w:r>
      <w:r w:rsidR="001E3834" w:rsidRPr="00CD7048">
        <w:rPr>
          <w:rFonts w:ascii="Times New Roman" w:hAnsi="Times New Roman"/>
          <w:color w:val="000000"/>
          <w:sz w:val="28"/>
          <w:szCs w:val="28"/>
        </w:rPr>
        <w:t>Схем</w:t>
      </w:r>
      <w:r w:rsidR="00A605E2" w:rsidRPr="00CD7048">
        <w:rPr>
          <w:rFonts w:ascii="Times New Roman" w:hAnsi="Times New Roman"/>
          <w:color w:val="000000"/>
          <w:sz w:val="28"/>
          <w:szCs w:val="28"/>
        </w:rPr>
        <w:t>у</w:t>
      </w:r>
      <w:r w:rsidR="009A73C5">
        <w:rPr>
          <w:rFonts w:ascii="Times New Roman" w:hAnsi="Times New Roman"/>
          <w:color w:val="000000"/>
          <w:sz w:val="28"/>
          <w:szCs w:val="28"/>
        </w:rPr>
        <w:t xml:space="preserve"> должностных окладов</w:t>
      </w:r>
      <w:r w:rsidR="001E3834" w:rsidRPr="00CD7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476A1B" w:rsidRPr="00CD7048">
        <w:rPr>
          <w:rFonts w:ascii="Times New Roman" w:hAnsi="Times New Roman"/>
          <w:color w:val="000000"/>
          <w:sz w:val="28"/>
          <w:szCs w:val="28"/>
        </w:rPr>
        <w:t>следующей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1E3834" w:rsidRPr="00CD7048">
        <w:rPr>
          <w:rFonts w:ascii="Times New Roman" w:hAnsi="Times New Roman"/>
          <w:color w:val="000000"/>
          <w:sz w:val="28"/>
          <w:szCs w:val="28"/>
        </w:rPr>
        <w:t>:</w:t>
      </w:r>
    </w:p>
    <w:p w:rsidR="00AA3407" w:rsidRPr="00732E2E" w:rsidRDefault="00AA3407" w:rsidP="009A73C5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E2E">
        <w:rPr>
          <w:rFonts w:ascii="Times New Roman" w:hAnsi="Times New Roman"/>
          <w:b/>
          <w:sz w:val="28"/>
          <w:szCs w:val="28"/>
        </w:rPr>
        <w:t>СХЕМА</w:t>
      </w:r>
    </w:p>
    <w:p w:rsidR="00AA3407" w:rsidRDefault="00AA3407" w:rsidP="00AA3407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E2E">
        <w:rPr>
          <w:rFonts w:ascii="Times New Roman" w:hAnsi="Times New Roman"/>
          <w:b/>
          <w:sz w:val="28"/>
          <w:szCs w:val="28"/>
        </w:rPr>
        <w:t>должностных окладов работников МБУ «Архив Чайковского городского округа»</w:t>
      </w:r>
    </w:p>
    <w:p w:rsidR="00AA3407" w:rsidRPr="004A5961" w:rsidRDefault="00AA3407" w:rsidP="00AA3407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693"/>
        <w:gridCol w:w="3261"/>
        <w:gridCol w:w="1984"/>
      </w:tblGrid>
      <w:tr w:rsidR="00AA3407" w:rsidRPr="00B87E40" w:rsidTr="00714A19">
        <w:trPr>
          <w:trHeight w:val="247"/>
        </w:trPr>
        <w:tc>
          <w:tcPr>
            <w:tcW w:w="1134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87E40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B87E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87E4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E40">
              <w:rPr>
                <w:rFonts w:ascii="Times New Roman" w:hAnsi="Times New Roman"/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61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E40">
              <w:rPr>
                <w:rFonts w:ascii="Times New Roman" w:hAnsi="Times New Roman"/>
                <w:b/>
                <w:sz w:val="28"/>
                <w:szCs w:val="28"/>
              </w:rPr>
              <w:t>Наименование группы должностей и должности</w:t>
            </w:r>
          </w:p>
        </w:tc>
        <w:tc>
          <w:tcPr>
            <w:tcW w:w="1984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E40">
              <w:rPr>
                <w:rFonts w:ascii="Times New Roman" w:hAnsi="Times New Roman"/>
                <w:b/>
                <w:sz w:val="28"/>
                <w:szCs w:val="28"/>
              </w:rPr>
              <w:t>Размер должностных окладов, рублей</w:t>
            </w:r>
          </w:p>
        </w:tc>
      </w:tr>
      <w:tr w:rsidR="00AA3407" w:rsidRPr="00B87E40" w:rsidTr="00714A19">
        <w:trPr>
          <w:trHeight w:val="247"/>
        </w:trPr>
        <w:tc>
          <w:tcPr>
            <w:tcW w:w="1134" w:type="dxa"/>
          </w:tcPr>
          <w:p w:rsidR="00AA3407" w:rsidRPr="0002388D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Основной персонал учреждения</w:t>
            </w:r>
          </w:p>
        </w:tc>
      </w:tr>
      <w:tr w:rsidR="00AA3407" w:rsidRPr="001A2B5A" w:rsidTr="00714A19">
        <w:trPr>
          <w:trHeight w:val="247"/>
        </w:trPr>
        <w:tc>
          <w:tcPr>
            <w:tcW w:w="1134" w:type="dxa"/>
          </w:tcPr>
          <w:p w:rsidR="00AA3407" w:rsidRPr="0002388D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AA3407" w:rsidRPr="001A2B5A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8 211,00</w:t>
            </w:r>
          </w:p>
        </w:tc>
      </w:tr>
      <w:tr w:rsidR="00AA3407" w:rsidRPr="00B87E40" w:rsidTr="00714A19">
        <w:trPr>
          <w:trHeight w:val="247"/>
        </w:trPr>
        <w:tc>
          <w:tcPr>
            <w:tcW w:w="1134" w:type="dxa"/>
          </w:tcPr>
          <w:p w:rsidR="00AA3407" w:rsidRPr="0002388D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3261" w:type="dxa"/>
          </w:tcPr>
          <w:p w:rsidR="00AA3407" w:rsidRPr="00B87E40" w:rsidRDefault="00C647D1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Архивист</w:t>
            </w:r>
          </w:p>
        </w:tc>
        <w:tc>
          <w:tcPr>
            <w:tcW w:w="1984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7E4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211</w:t>
            </w:r>
            <w:r w:rsidRPr="00B87E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A3407" w:rsidRPr="00B87E40" w:rsidTr="00714A19">
        <w:trPr>
          <w:trHeight w:val="247"/>
        </w:trPr>
        <w:tc>
          <w:tcPr>
            <w:tcW w:w="1134" w:type="dxa"/>
          </w:tcPr>
          <w:p w:rsidR="00AA3407" w:rsidRPr="0002388D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Вспомогательный персонал учреждения</w:t>
            </w:r>
          </w:p>
        </w:tc>
      </w:tr>
      <w:tr w:rsidR="00AA3407" w:rsidRPr="00B87E40" w:rsidTr="00714A19">
        <w:trPr>
          <w:trHeight w:val="247"/>
        </w:trPr>
        <w:tc>
          <w:tcPr>
            <w:tcW w:w="1134" w:type="dxa"/>
          </w:tcPr>
          <w:p w:rsidR="00AA3407" w:rsidRPr="0002388D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3261" w:type="dxa"/>
          </w:tcPr>
          <w:p w:rsidR="00AA3407" w:rsidRPr="00B87E40" w:rsidRDefault="00AA3407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AA3407" w:rsidRPr="00B87E40" w:rsidRDefault="00AA3407" w:rsidP="00714A1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7668,00</w:t>
            </w:r>
          </w:p>
        </w:tc>
      </w:tr>
    </w:tbl>
    <w:p w:rsidR="00AA3407" w:rsidRPr="00CD7048" w:rsidRDefault="00AA3407" w:rsidP="00AA34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048">
        <w:rPr>
          <w:rFonts w:ascii="Times New Roman" w:hAnsi="Times New Roman"/>
          <w:sz w:val="28"/>
        </w:rPr>
        <w:t>1.2. в разделе 3 «Выплаты компенсационного характера»:</w:t>
      </w:r>
    </w:p>
    <w:p w:rsidR="00AA3407" w:rsidRPr="00CD7048" w:rsidRDefault="00AA3407" w:rsidP="00AA34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048">
        <w:rPr>
          <w:rFonts w:ascii="Times New Roman" w:hAnsi="Times New Roman"/>
          <w:sz w:val="28"/>
        </w:rPr>
        <w:t>1.2.1. пункт 3.1.2. изложить в следующей редакции:</w:t>
      </w:r>
    </w:p>
    <w:p w:rsidR="00AA3407" w:rsidRDefault="00AA3407" w:rsidP="00AA34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048">
        <w:rPr>
          <w:rFonts w:ascii="Times New Roman" w:hAnsi="Times New Roman"/>
          <w:sz w:val="28"/>
        </w:rPr>
        <w:t>«3.1.2. выплаты за совмещение профессий (должностей)</w:t>
      </w:r>
      <w:r w:rsidR="00AC1924">
        <w:rPr>
          <w:rFonts w:ascii="Times New Roman" w:hAnsi="Times New Roman"/>
          <w:sz w:val="28"/>
        </w:rPr>
        <w:t xml:space="preserve">, </w:t>
      </w:r>
      <w:r w:rsidRPr="00CD7048">
        <w:rPr>
          <w:rFonts w:ascii="Times New Roman" w:hAnsi="Times New Roman"/>
          <w:sz w:val="28"/>
        </w:rPr>
        <w:t>расширен</w:t>
      </w:r>
      <w:r w:rsidR="00AC1924">
        <w:rPr>
          <w:rFonts w:ascii="Times New Roman" w:hAnsi="Times New Roman"/>
          <w:sz w:val="28"/>
        </w:rPr>
        <w:t>ную</w:t>
      </w:r>
      <w:r w:rsidRPr="00CD7048">
        <w:rPr>
          <w:rFonts w:ascii="Times New Roman" w:hAnsi="Times New Roman"/>
          <w:sz w:val="28"/>
        </w:rPr>
        <w:t xml:space="preserve"> зон</w:t>
      </w:r>
      <w:r w:rsidR="00AC1924">
        <w:rPr>
          <w:rFonts w:ascii="Times New Roman" w:hAnsi="Times New Roman"/>
          <w:sz w:val="28"/>
        </w:rPr>
        <w:t>у</w:t>
      </w:r>
      <w:r w:rsidRPr="00CD7048">
        <w:rPr>
          <w:rFonts w:ascii="Times New Roman" w:hAnsi="Times New Roman"/>
          <w:sz w:val="28"/>
        </w:rPr>
        <w:t xml:space="preserve"> обслуживания пут</w:t>
      </w:r>
      <w:r w:rsidR="00AC1924">
        <w:rPr>
          <w:rFonts w:ascii="Times New Roman" w:hAnsi="Times New Roman"/>
          <w:sz w:val="28"/>
        </w:rPr>
        <w:t>ё</w:t>
      </w:r>
      <w:r w:rsidRPr="00CD7048">
        <w:rPr>
          <w:rFonts w:ascii="Times New Roman" w:hAnsi="Times New Roman"/>
          <w:sz w:val="28"/>
        </w:rPr>
        <w:t>м увеличения объёма работ – в размере до 100% должностного оклада</w:t>
      </w:r>
      <w:proofErr w:type="gramStart"/>
      <w:r w:rsidRPr="00CD7048">
        <w:rPr>
          <w:rFonts w:ascii="Times New Roman" w:hAnsi="Times New Roman"/>
          <w:sz w:val="28"/>
        </w:rPr>
        <w:t>.»;</w:t>
      </w:r>
      <w:proofErr w:type="gramEnd"/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1.2.2. пункт 3.1.4. изложить в следующей редакции: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«3.1.4. оплата за работу в выходные и нерабочие праздничные дни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производится в соответствии с требованиями действующего трудового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proofErr w:type="gramStart"/>
      <w:r w:rsidRPr="004B43B4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1.2.3. дополнить пунктом 3.6. следующего содержания: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«3.6. Выплаты компенсационного характера производятся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с требованиями действующего трудового законодательства,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924">
        <w:rPr>
          <w:rFonts w:ascii="Times New Roman" w:hAnsi="Times New Roman"/>
          <w:color w:val="000000"/>
          <w:sz w:val="28"/>
          <w:szCs w:val="28"/>
        </w:rPr>
        <w:t>коллективного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lastRenderedPageBreak/>
        <w:t>договор</w:t>
      </w:r>
      <w:r w:rsidR="00AC1924">
        <w:rPr>
          <w:rFonts w:ascii="Times New Roman" w:hAnsi="Times New Roman"/>
          <w:color w:val="000000"/>
          <w:sz w:val="28"/>
          <w:szCs w:val="28"/>
        </w:rPr>
        <w:t>а</w:t>
      </w:r>
      <w:r w:rsidRPr="004B43B4">
        <w:rPr>
          <w:rFonts w:ascii="Times New Roman" w:hAnsi="Times New Roman"/>
          <w:color w:val="000000"/>
          <w:sz w:val="28"/>
          <w:szCs w:val="28"/>
        </w:rPr>
        <w:t>, соглашени</w:t>
      </w:r>
      <w:r w:rsidR="00AC1924">
        <w:rPr>
          <w:rFonts w:ascii="Times New Roman" w:hAnsi="Times New Roman"/>
          <w:color w:val="000000"/>
          <w:sz w:val="28"/>
          <w:szCs w:val="28"/>
        </w:rPr>
        <w:t>й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или нормативны</w:t>
      </w:r>
      <w:r w:rsidR="00AC1924">
        <w:rPr>
          <w:rFonts w:ascii="Times New Roman" w:hAnsi="Times New Roman"/>
          <w:color w:val="000000"/>
          <w:sz w:val="28"/>
          <w:szCs w:val="28"/>
        </w:rPr>
        <w:t>х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AC1924">
        <w:rPr>
          <w:rFonts w:ascii="Times New Roman" w:hAnsi="Times New Roman"/>
          <w:color w:val="000000"/>
          <w:sz w:val="28"/>
          <w:szCs w:val="28"/>
        </w:rPr>
        <w:t>ов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и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Положения</w:t>
      </w:r>
      <w:proofErr w:type="gramStart"/>
      <w:r w:rsidRPr="004B43B4">
        <w:rPr>
          <w:rFonts w:ascii="Times New Roman" w:hAnsi="Times New Roman"/>
          <w:color w:val="000000"/>
          <w:sz w:val="28"/>
          <w:szCs w:val="28"/>
        </w:rPr>
        <w:t>.»;</w:t>
      </w: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End"/>
      <w:r w:rsidRPr="004B43B4">
        <w:rPr>
          <w:rFonts w:ascii="Times New Roman" w:hAnsi="Times New Roman"/>
          <w:color w:val="000000"/>
          <w:sz w:val="28"/>
          <w:szCs w:val="28"/>
        </w:rPr>
        <w:t>1.3. в разделе 4 «Выплаты стимулирующего характера»:</w:t>
      </w: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1.3.1. пункт 4.15. изложить в следующей редакции: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«4.15. Надбавка за особые условия устанавливается в процентах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должностному окладу</w:t>
      </w:r>
      <w:r w:rsidR="00714A19">
        <w:rPr>
          <w:rFonts w:ascii="Times New Roman" w:hAnsi="Times New Roman"/>
          <w:color w:val="000000"/>
          <w:sz w:val="28"/>
          <w:szCs w:val="28"/>
        </w:rPr>
        <w:t xml:space="preserve"> в пределах фонда оплаты труда</w:t>
      </w:r>
      <w:r w:rsidRPr="004B43B4">
        <w:rPr>
          <w:rFonts w:ascii="Times New Roman" w:hAnsi="Times New Roman"/>
          <w:color w:val="000000"/>
          <w:sz w:val="28"/>
          <w:szCs w:val="28"/>
        </w:rPr>
        <w:t>:»;</w:t>
      </w: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1.3.2. пункт 4.15.1. изложить в следующей редакции: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B4">
        <w:rPr>
          <w:rFonts w:ascii="Times New Roman" w:hAnsi="Times New Roman"/>
          <w:color w:val="000000"/>
          <w:sz w:val="28"/>
          <w:szCs w:val="28"/>
        </w:rPr>
        <w:t>«4.15.1. размер надбавки за особые условия</w:t>
      </w:r>
      <w:r>
        <w:rPr>
          <w:rFonts w:ascii="Times New Roman" w:hAnsi="Times New Roman"/>
          <w:sz w:val="28"/>
          <w:szCs w:val="28"/>
        </w:rPr>
        <w:t xml:space="preserve"> работы устанавливается</w:t>
      </w:r>
      <w:r w:rsidR="00714A19">
        <w:rPr>
          <w:rFonts w:ascii="Times New Roman" w:hAnsi="Times New Roman"/>
          <w:sz w:val="28"/>
          <w:szCs w:val="28"/>
        </w:rPr>
        <w:t xml:space="preserve"> </w:t>
      </w:r>
      <w:r w:rsidR="00BA7BD6">
        <w:rPr>
          <w:rFonts w:ascii="Times New Roman" w:hAnsi="Times New Roman"/>
          <w:sz w:val="28"/>
          <w:szCs w:val="28"/>
        </w:rPr>
        <w:t xml:space="preserve">ежегодно </w:t>
      </w:r>
      <w:r w:rsidR="00714A19">
        <w:rPr>
          <w:rFonts w:ascii="Times New Roman" w:hAnsi="Times New Roman"/>
          <w:sz w:val="28"/>
          <w:szCs w:val="28"/>
        </w:rPr>
        <w:t>в процентах к должностному окладу</w:t>
      </w:r>
      <w:r>
        <w:rPr>
          <w:rFonts w:ascii="Times New Roman" w:hAnsi="Times New Roman"/>
          <w:sz w:val="28"/>
          <w:szCs w:val="28"/>
        </w:rPr>
        <w:t xml:space="preserve"> распорядительным актом работодателя (представителя работодателя)</w:t>
      </w:r>
      <w:r w:rsidR="00714A19">
        <w:rPr>
          <w:rFonts w:ascii="Times New Roman" w:hAnsi="Times New Roman"/>
          <w:sz w:val="28"/>
          <w:szCs w:val="28"/>
        </w:rPr>
        <w:t xml:space="preserve"> каждому из работников в зависимости от степени сложности, напряженности выполняемой работы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7BD6" w:rsidRDefault="00BA7BD6" w:rsidP="00BA7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4B43B4">
        <w:rPr>
          <w:rFonts w:ascii="Times New Roman" w:hAnsi="Times New Roman"/>
          <w:color w:val="000000"/>
          <w:sz w:val="28"/>
          <w:szCs w:val="28"/>
        </w:rPr>
        <w:t>пункт 4.15.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BA7BD6" w:rsidRDefault="00BA7BD6" w:rsidP="00BA7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«4.15.4. Размер надбавки за особые условия устанавливается:»;</w:t>
      </w:r>
    </w:p>
    <w:p w:rsidR="00BA7BD6" w:rsidRDefault="00BA7BD6" w:rsidP="00BA7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1.3.4. </w:t>
      </w:r>
      <w:r w:rsidRPr="004B43B4">
        <w:rPr>
          <w:rFonts w:ascii="Times New Roman" w:hAnsi="Times New Roman"/>
          <w:color w:val="000000"/>
          <w:sz w:val="28"/>
          <w:szCs w:val="28"/>
        </w:rPr>
        <w:t>пункт 4.15.</w:t>
      </w:r>
      <w:r>
        <w:rPr>
          <w:rFonts w:ascii="Times New Roman" w:hAnsi="Times New Roman"/>
          <w:color w:val="000000"/>
          <w:sz w:val="28"/>
          <w:szCs w:val="28"/>
        </w:rPr>
        <w:t>4.1.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BA7BD6" w:rsidRDefault="00BA7BD6" w:rsidP="00BA7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«4.15.4.1. работникам</w:t>
      </w:r>
      <w:r w:rsidR="00793356">
        <w:rPr>
          <w:rFonts w:ascii="Times New Roman" w:hAnsi="Times New Roman"/>
          <w:color w:val="000000"/>
          <w:sz w:val="28"/>
          <w:szCs w:val="28"/>
        </w:rPr>
        <w:t xml:space="preserve"> и заместителю директора</w:t>
      </w:r>
      <w:r>
        <w:rPr>
          <w:rFonts w:ascii="Times New Roman" w:hAnsi="Times New Roman"/>
          <w:color w:val="000000"/>
          <w:sz w:val="28"/>
          <w:szCs w:val="28"/>
        </w:rPr>
        <w:t xml:space="preserve"> надбавка за особые условия работы устанавливается в размере до 150% к должностному окладу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7BD6" w:rsidRDefault="00BA7BD6" w:rsidP="00BA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24213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4.15.4.2. изложить в следующей редакции:</w:t>
      </w:r>
    </w:p>
    <w:p w:rsidR="00BA7BD6" w:rsidRDefault="00BA7BD6" w:rsidP="00BA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«4.15.4.2. директору надбавка устанавливается не более 160 процентов от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343D3" w:rsidRDefault="00A343D3" w:rsidP="00BA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421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4.15.4.3. </w:t>
      </w:r>
      <w:r w:rsidR="009A73C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</w:t>
      </w:r>
      <w:r w:rsidR="009A73C5">
        <w:rPr>
          <w:rFonts w:ascii="Times New Roman" w:hAnsi="Times New Roman"/>
          <w:sz w:val="28"/>
          <w:szCs w:val="28"/>
        </w:rPr>
        <w:t>ратившим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A343D3" w:rsidRDefault="00A343D3" w:rsidP="00BA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421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пункт 4.15.4.4. </w:t>
      </w:r>
      <w:r w:rsidR="009A73C5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A343D3" w:rsidRDefault="00A343D3" w:rsidP="00A3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421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34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4.15.5. </w:t>
      </w:r>
      <w:r w:rsidR="009A73C5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A343D3" w:rsidRDefault="00A343D3" w:rsidP="00A3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421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подпункт «ж» пункта 4.15.10.3. изложить в следующей редакции:</w:t>
      </w:r>
    </w:p>
    <w:p w:rsidR="00A343D3" w:rsidRDefault="00A343D3" w:rsidP="00A3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="00AC1924">
        <w:rPr>
          <w:rFonts w:ascii="Times New Roman" w:hAnsi="Times New Roman"/>
          <w:sz w:val="28"/>
          <w:szCs w:val="28"/>
        </w:rPr>
        <w:t xml:space="preserve">должности руководителя </w:t>
      </w:r>
      <w:r w:rsidR="00863570">
        <w:rPr>
          <w:rFonts w:ascii="Times New Roman" w:hAnsi="Times New Roman"/>
          <w:sz w:val="28"/>
          <w:szCs w:val="28"/>
        </w:rPr>
        <w:t>в органах государственной власти, органах местного самоуправления и государственных (муниципальных) учреждениях</w:t>
      </w:r>
      <w:r w:rsidR="00AC1924">
        <w:rPr>
          <w:rFonts w:ascii="Times New Roman" w:hAnsi="Times New Roman"/>
          <w:sz w:val="28"/>
          <w:szCs w:val="28"/>
        </w:rPr>
        <w:t xml:space="preserve"> для директора</w:t>
      </w:r>
      <w:proofErr w:type="gramStart"/>
      <w:r w:rsidR="00863570">
        <w:rPr>
          <w:rFonts w:ascii="Times New Roman" w:hAnsi="Times New Roman"/>
          <w:sz w:val="28"/>
          <w:szCs w:val="28"/>
        </w:rPr>
        <w:t>;»</w:t>
      </w:r>
      <w:proofErr w:type="gramEnd"/>
      <w:r w:rsidR="00863570">
        <w:rPr>
          <w:rFonts w:ascii="Times New Roman" w:hAnsi="Times New Roman"/>
          <w:sz w:val="28"/>
          <w:szCs w:val="28"/>
        </w:rPr>
        <w:t>;</w:t>
      </w:r>
    </w:p>
    <w:p w:rsidR="00AA3407" w:rsidRDefault="00863570" w:rsidP="0086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421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AA3407">
        <w:rPr>
          <w:rFonts w:ascii="Times New Roman" w:hAnsi="Times New Roman"/>
          <w:sz w:val="28"/>
          <w:szCs w:val="28"/>
        </w:rPr>
        <w:t>подпункт «з» пункта 4.15.10.3. изложить в следующей редакции: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«з) </w:t>
      </w:r>
      <w:r w:rsidRPr="00D22D74">
        <w:rPr>
          <w:rFonts w:ascii="Times New Roman" w:hAnsi="Times New Roman"/>
          <w:sz w:val="28"/>
          <w:szCs w:val="28"/>
        </w:rPr>
        <w:t>в организациях независимо от их организационно правовых форм и форм собственности</w:t>
      </w:r>
      <w:r>
        <w:rPr>
          <w:rFonts w:ascii="Times New Roman" w:hAnsi="Times New Roman"/>
          <w:sz w:val="28"/>
          <w:szCs w:val="28"/>
        </w:rPr>
        <w:t xml:space="preserve"> на делопроизводственных, архивных, руководящих должностях</w:t>
      </w:r>
      <w:r w:rsidRPr="00D22D74">
        <w:rPr>
          <w:rFonts w:ascii="Times New Roman" w:hAnsi="Times New Roman"/>
          <w:sz w:val="28"/>
          <w:szCs w:val="28"/>
        </w:rPr>
        <w:t>, опыт и  знания по которым необходимы для выполнения обязанностей по занимаемой должности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63570" w:rsidRDefault="00863570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2421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дополнить пунктом </w:t>
      </w:r>
      <w:r w:rsidR="00602B5B">
        <w:rPr>
          <w:rFonts w:ascii="Times New Roman" w:hAnsi="Times New Roman"/>
          <w:sz w:val="28"/>
          <w:szCs w:val="28"/>
        </w:rPr>
        <w:t>«й» следующего содержания:</w:t>
      </w:r>
    </w:p>
    <w:p w:rsidR="00602B5B" w:rsidRDefault="00602B5B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«й) </w:t>
      </w:r>
      <w:r w:rsidR="00AC1924">
        <w:rPr>
          <w:rFonts w:ascii="Times New Roman" w:hAnsi="Times New Roman"/>
          <w:bCs/>
          <w:sz w:val="28"/>
          <w:szCs w:val="28"/>
        </w:rPr>
        <w:t xml:space="preserve">время работы в </w:t>
      </w:r>
      <w:r w:rsidR="00AF6D5E">
        <w:rPr>
          <w:rFonts w:ascii="Times New Roman" w:hAnsi="Times New Roman"/>
          <w:bCs/>
          <w:sz w:val="28"/>
          <w:szCs w:val="28"/>
        </w:rPr>
        <w:t xml:space="preserve">настоящем </w:t>
      </w:r>
      <w:r>
        <w:rPr>
          <w:rFonts w:ascii="Times New Roman" w:hAnsi="Times New Roman"/>
          <w:sz w:val="28"/>
          <w:szCs w:val="28"/>
        </w:rPr>
        <w:t>У</w:t>
      </w:r>
      <w:r w:rsidRPr="00D22D74">
        <w:rPr>
          <w:rFonts w:ascii="Times New Roman" w:hAnsi="Times New Roman"/>
          <w:bCs/>
          <w:sz w:val="28"/>
          <w:szCs w:val="28"/>
        </w:rPr>
        <w:t>чреждении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421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пункт 4.15.10.4. изложить в следующей редакции: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«4.15.10.4. с</w:t>
      </w:r>
      <w:r w:rsidRPr="0068045A">
        <w:rPr>
          <w:rFonts w:ascii="Times New Roman" w:hAnsi="Times New Roman"/>
          <w:sz w:val="28"/>
          <w:szCs w:val="28"/>
        </w:rPr>
        <w:t>таж работы для выплаты ежемесячной надбавки за выслугу лет определяется на основании</w:t>
      </w:r>
      <w:r>
        <w:rPr>
          <w:rFonts w:ascii="Times New Roman" w:hAnsi="Times New Roman"/>
          <w:sz w:val="28"/>
          <w:szCs w:val="28"/>
        </w:rPr>
        <w:t xml:space="preserve"> трудовой книжк</w:t>
      </w:r>
      <w:r w:rsidR="00863570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сведений</w:t>
      </w:r>
      <w:r w:rsidRPr="0068045A">
        <w:rPr>
          <w:rFonts w:ascii="Times New Roman" w:hAnsi="Times New Roman"/>
          <w:sz w:val="28"/>
          <w:szCs w:val="28"/>
        </w:rPr>
        <w:t xml:space="preserve"> о </w:t>
      </w:r>
      <w:r w:rsidRPr="003A285B">
        <w:rPr>
          <w:rFonts w:ascii="Times New Roman" w:hAnsi="Times New Roman"/>
          <w:sz w:val="28"/>
          <w:szCs w:val="28"/>
        </w:rPr>
        <w:t>трудовой деятельности,</w:t>
      </w:r>
      <w:r w:rsidR="00602B5B">
        <w:rPr>
          <w:rFonts w:ascii="Times New Roman" w:hAnsi="Times New Roman"/>
          <w:sz w:val="28"/>
          <w:szCs w:val="28"/>
        </w:rPr>
        <w:t xml:space="preserve"> справ</w:t>
      </w:r>
      <w:r w:rsidR="00AC1924">
        <w:rPr>
          <w:rFonts w:ascii="Times New Roman" w:hAnsi="Times New Roman"/>
          <w:sz w:val="28"/>
          <w:szCs w:val="28"/>
        </w:rPr>
        <w:t>ок</w:t>
      </w:r>
      <w:r w:rsidR="00602B5B">
        <w:rPr>
          <w:rFonts w:ascii="Times New Roman" w:hAnsi="Times New Roman"/>
          <w:sz w:val="28"/>
          <w:szCs w:val="28"/>
        </w:rPr>
        <w:t xml:space="preserve"> с места работы, справ</w:t>
      </w:r>
      <w:r w:rsidR="00AC1924">
        <w:rPr>
          <w:rFonts w:ascii="Times New Roman" w:hAnsi="Times New Roman"/>
          <w:sz w:val="28"/>
          <w:szCs w:val="28"/>
        </w:rPr>
        <w:t>ок архивных учреждений, выписок</w:t>
      </w:r>
      <w:r w:rsidR="00602B5B">
        <w:rPr>
          <w:rFonts w:ascii="Times New Roman" w:hAnsi="Times New Roman"/>
          <w:sz w:val="28"/>
          <w:szCs w:val="28"/>
        </w:rPr>
        <w:t xml:space="preserve"> из приказов и други</w:t>
      </w:r>
      <w:r w:rsidR="00AC1924">
        <w:rPr>
          <w:rFonts w:ascii="Times New Roman" w:hAnsi="Times New Roman"/>
          <w:sz w:val="28"/>
          <w:szCs w:val="28"/>
        </w:rPr>
        <w:t>х</w:t>
      </w:r>
      <w:r w:rsidR="00602B5B">
        <w:rPr>
          <w:rFonts w:ascii="Times New Roman" w:hAnsi="Times New Roman"/>
          <w:sz w:val="28"/>
          <w:szCs w:val="28"/>
        </w:rPr>
        <w:t xml:space="preserve"> документ</w:t>
      </w:r>
      <w:r w:rsidR="00AC1924">
        <w:rPr>
          <w:rFonts w:ascii="Times New Roman" w:hAnsi="Times New Roman"/>
          <w:sz w:val="28"/>
          <w:szCs w:val="28"/>
        </w:rPr>
        <w:t>ов</w:t>
      </w:r>
      <w:r w:rsidR="00602B5B">
        <w:rPr>
          <w:rFonts w:ascii="Times New Roman" w:hAnsi="Times New Roman"/>
          <w:sz w:val="28"/>
          <w:szCs w:val="28"/>
        </w:rPr>
        <w:t>, подтверждающи</w:t>
      </w:r>
      <w:r w:rsidR="00AC1924">
        <w:rPr>
          <w:rFonts w:ascii="Times New Roman" w:hAnsi="Times New Roman"/>
          <w:sz w:val="28"/>
          <w:szCs w:val="28"/>
        </w:rPr>
        <w:t>х</w:t>
      </w:r>
      <w:r w:rsidR="00602B5B">
        <w:rPr>
          <w:rFonts w:ascii="Times New Roman" w:hAnsi="Times New Roman"/>
          <w:sz w:val="28"/>
          <w:szCs w:val="28"/>
        </w:rPr>
        <w:t xml:space="preserve"> стаж работы на определенной должности. Ежемесячная надбавка за выслугу лет выплачивается со дня, в котором возникло право на её назначение либо изменение размера</w:t>
      </w:r>
      <w:proofErr w:type="gramStart"/>
      <w:r w:rsidR="00602B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24213D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1.4. в разделе 7 «Формирование фонда оплаты труда учреждения»</w:t>
      </w:r>
      <w:r w:rsidR="0024213D">
        <w:rPr>
          <w:rFonts w:ascii="Times New Roman" w:hAnsi="Times New Roman"/>
          <w:sz w:val="28"/>
          <w:szCs w:val="28"/>
        </w:rPr>
        <w:t>:</w:t>
      </w:r>
    </w:p>
    <w:p w:rsidR="00AA3407" w:rsidRDefault="0024213D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AA3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7.1. </w:t>
      </w:r>
      <w:r w:rsidR="00AA340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A3407" w:rsidRDefault="00AA3407" w:rsidP="0060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</w:t>
      </w:r>
      <w:r w:rsidR="00793356">
        <w:rPr>
          <w:rFonts w:ascii="Times New Roman" w:hAnsi="Times New Roman"/>
          <w:sz w:val="28"/>
          <w:szCs w:val="28"/>
        </w:rPr>
        <w:t xml:space="preserve"> Плановый фонд оплаты труда Учреждения формируется в размере 30 окладов для основного  и административно-управленческого персонала, в </w:t>
      </w:r>
      <w:r w:rsidR="00793356">
        <w:rPr>
          <w:rFonts w:ascii="Times New Roman" w:hAnsi="Times New Roman"/>
          <w:sz w:val="28"/>
          <w:szCs w:val="28"/>
        </w:rPr>
        <w:lastRenderedPageBreak/>
        <w:t>размере 25 окладов для вспомогательного персонала, с учётом средств на выплату ра</w:t>
      </w:r>
      <w:r w:rsidR="0024213D">
        <w:rPr>
          <w:rFonts w:ascii="Times New Roman" w:hAnsi="Times New Roman"/>
          <w:sz w:val="28"/>
          <w:szCs w:val="28"/>
        </w:rPr>
        <w:t>йонного коэффициента, установленного федеральным законодательством, и тарифов страховых взносов в государственные внебюджетные фонды</w:t>
      </w:r>
      <w:proofErr w:type="gramStart"/>
      <w:r w:rsidR="0024213D">
        <w:rPr>
          <w:rFonts w:ascii="Times New Roman" w:hAnsi="Times New Roman"/>
          <w:sz w:val="28"/>
          <w:szCs w:val="28"/>
        </w:rPr>
        <w:t>.»;</w:t>
      </w:r>
    </w:p>
    <w:p w:rsidR="0024213D" w:rsidRDefault="0024213D" w:rsidP="0060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1.4.2. пункт 7.1.1. </w:t>
      </w:r>
      <w:r w:rsidR="009A73C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24213D" w:rsidRDefault="0024213D" w:rsidP="0060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пункт 7.1.2. </w:t>
      </w:r>
      <w:r w:rsidR="009A73C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24213D" w:rsidRDefault="0024213D" w:rsidP="0060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 пункт 7.1.3. </w:t>
      </w:r>
      <w:r w:rsidR="009A73C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24213D" w:rsidRDefault="0024213D" w:rsidP="0060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1.4.5. пункт 7.5. </w:t>
      </w:r>
      <w:r w:rsidR="009A73C5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после его официального опубликования и распространяется на правоотношения, возникшие с 1 января 2023 г.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07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A3407" w:rsidRPr="004A5961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   Ю.Г. Востриков </w:t>
      </w:r>
    </w:p>
    <w:p w:rsidR="00AA3407" w:rsidRPr="004A5961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407" w:rsidRPr="004B43B4" w:rsidRDefault="00AA3407" w:rsidP="00AA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407" w:rsidRPr="00CD7048" w:rsidRDefault="00AA3407" w:rsidP="00AA34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3407" w:rsidRDefault="00AA3407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A3407" w:rsidSect="00C6198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96" w:rsidRDefault="00766196" w:rsidP="003B0ABB">
      <w:pPr>
        <w:spacing w:after="0" w:line="240" w:lineRule="auto"/>
      </w:pPr>
      <w:r>
        <w:separator/>
      </w:r>
    </w:p>
  </w:endnote>
  <w:endnote w:type="continuationSeparator" w:id="0">
    <w:p w:rsidR="00766196" w:rsidRDefault="00766196" w:rsidP="003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77" w:rsidRDefault="00312A7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96" w:rsidRDefault="00766196" w:rsidP="003B0ABB">
      <w:pPr>
        <w:spacing w:after="0" w:line="240" w:lineRule="auto"/>
      </w:pPr>
      <w:r>
        <w:separator/>
      </w:r>
    </w:p>
  </w:footnote>
  <w:footnote w:type="continuationSeparator" w:id="0">
    <w:p w:rsidR="00766196" w:rsidRDefault="00766196" w:rsidP="003B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8C" w:rsidRPr="00C6198C" w:rsidRDefault="00C6198C" w:rsidP="00C6198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6198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15.03.2023 Срок  приема заключений независимых экспертов до 24.03.2023 на электронный адрес ud-mnpa@chaykovsky.permkrai.ru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94"/>
    <w:rsid w:val="0002388D"/>
    <w:rsid w:val="00036D92"/>
    <w:rsid w:val="00041C85"/>
    <w:rsid w:val="00071FCF"/>
    <w:rsid w:val="00090035"/>
    <w:rsid w:val="000A286F"/>
    <w:rsid w:val="000E6EFF"/>
    <w:rsid w:val="000E7294"/>
    <w:rsid w:val="000E7822"/>
    <w:rsid w:val="001252FA"/>
    <w:rsid w:val="001322C0"/>
    <w:rsid w:val="00181EDC"/>
    <w:rsid w:val="001876A3"/>
    <w:rsid w:val="001A0480"/>
    <w:rsid w:val="001A2B5A"/>
    <w:rsid w:val="001B35A1"/>
    <w:rsid w:val="001D6C0F"/>
    <w:rsid w:val="001E3834"/>
    <w:rsid w:val="001F423D"/>
    <w:rsid w:val="00204418"/>
    <w:rsid w:val="00213D65"/>
    <w:rsid w:val="00223510"/>
    <w:rsid w:val="00224C24"/>
    <w:rsid w:val="0024213D"/>
    <w:rsid w:val="00263AE7"/>
    <w:rsid w:val="00265A1C"/>
    <w:rsid w:val="002A37B4"/>
    <w:rsid w:val="002C2A9A"/>
    <w:rsid w:val="002E7D81"/>
    <w:rsid w:val="002F3A8A"/>
    <w:rsid w:val="00312A77"/>
    <w:rsid w:val="003A285B"/>
    <w:rsid w:val="003B0ABB"/>
    <w:rsid w:val="003D2616"/>
    <w:rsid w:val="003D7F1A"/>
    <w:rsid w:val="003E039E"/>
    <w:rsid w:val="003E4189"/>
    <w:rsid w:val="003E59E9"/>
    <w:rsid w:val="003F0A9D"/>
    <w:rsid w:val="00400745"/>
    <w:rsid w:val="00413B21"/>
    <w:rsid w:val="004226BC"/>
    <w:rsid w:val="00450793"/>
    <w:rsid w:val="00476A1B"/>
    <w:rsid w:val="0049355E"/>
    <w:rsid w:val="00495145"/>
    <w:rsid w:val="004A5961"/>
    <w:rsid w:val="004B43B4"/>
    <w:rsid w:val="004F5688"/>
    <w:rsid w:val="0053100F"/>
    <w:rsid w:val="005872EF"/>
    <w:rsid w:val="005D1DAB"/>
    <w:rsid w:val="005E1F1D"/>
    <w:rsid w:val="005F0DF3"/>
    <w:rsid w:val="005F5B6B"/>
    <w:rsid w:val="00602B5B"/>
    <w:rsid w:val="00604716"/>
    <w:rsid w:val="0062300E"/>
    <w:rsid w:val="00672F21"/>
    <w:rsid w:val="0067527F"/>
    <w:rsid w:val="00691B1A"/>
    <w:rsid w:val="006A461B"/>
    <w:rsid w:val="006A5B37"/>
    <w:rsid w:val="006B08C2"/>
    <w:rsid w:val="00714A19"/>
    <w:rsid w:val="007259F0"/>
    <w:rsid w:val="00732E2E"/>
    <w:rsid w:val="007347DB"/>
    <w:rsid w:val="007353FC"/>
    <w:rsid w:val="00742151"/>
    <w:rsid w:val="00754F2E"/>
    <w:rsid w:val="00766196"/>
    <w:rsid w:val="00793356"/>
    <w:rsid w:val="007A0A87"/>
    <w:rsid w:val="007A7880"/>
    <w:rsid w:val="007B78FA"/>
    <w:rsid w:val="007C0DE8"/>
    <w:rsid w:val="007F17B0"/>
    <w:rsid w:val="00810AE1"/>
    <w:rsid w:val="00851567"/>
    <w:rsid w:val="00861D74"/>
    <w:rsid w:val="00863570"/>
    <w:rsid w:val="00883CD5"/>
    <w:rsid w:val="008D2257"/>
    <w:rsid w:val="008F7433"/>
    <w:rsid w:val="00912D66"/>
    <w:rsid w:val="0094019A"/>
    <w:rsid w:val="00970AE4"/>
    <w:rsid w:val="00972E33"/>
    <w:rsid w:val="009763EA"/>
    <w:rsid w:val="009804EC"/>
    <w:rsid w:val="009A327B"/>
    <w:rsid w:val="009A73C5"/>
    <w:rsid w:val="009B0703"/>
    <w:rsid w:val="009C739A"/>
    <w:rsid w:val="009E57F2"/>
    <w:rsid w:val="00A17BF7"/>
    <w:rsid w:val="00A24C17"/>
    <w:rsid w:val="00A343D3"/>
    <w:rsid w:val="00A52156"/>
    <w:rsid w:val="00A57783"/>
    <w:rsid w:val="00A605E2"/>
    <w:rsid w:val="00A87F5C"/>
    <w:rsid w:val="00AA3407"/>
    <w:rsid w:val="00AC1924"/>
    <w:rsid w:val="00AD2754"/>
    <w:rsid w:val="00AF2E95"/>
    <w:rsid w:val="00AF6D5E"/>
    <w:rsid w:val="00B049F3"/>
    <w:rsid w:val="00B2436C"/>
    <w:rsid w:val="00B27042"/>
    <w:rsid w:val="00B87E40"/>
    <w:rsid w:val="00B95B1C"/>
    <w:rsid w:val="00BA7BD6"/>
    <w:rsid w:val="00BB2DAD"/>
    <w:rsid w:val="00BD7015"/>
    <w:rsid w:val="00C04171"/>
    <w:rsid w:val="00C41761"/>
    <w:rsid w:val="00C6198C"/>
    <w:rsid w:val="00C647D1"/>
    <w:rsid w:val="00C81FCD"/>
    <w:rsid w:val="00C91980"/>
    <w:rsid w:val="00C922CB"/>
    <w:rsid w:val="00C95B23"/>
    <w:rsid w:val="00CD7048"/>
    <w:rsid w:val="00D31005"/>
    <w:rsid w:val="00D426CA"/>
    <w:rsid w:val="00D43689"/>
    <w:rsid w:val="00D4477B"/>
    <w:rsid w:val="00D94B76"/>
    <w:rsid w:val="00DA6C4D"/>
    <w:rsid w:val="00E1727E"/>
    <w:rsid w:val="00E24544"/>
    <w:rsid w:val="00E45EEC"/>
    <w:rsid w:val="00E53CA1"/>
    <w:rsid w:val="00E648A1"/>
    <w:rsid w:val="00E721E0"/>
    <w:rsid w:val="00E8083B"/>
    <w:rsid w:val="00E815E5"/>
    <w:rsid w:val="00E970DC"/>
    <w:rsid w:val="00EC735A"/>
    <w:rsid w:val="00F434B9"/>
    <w:rsid w:val="00F4676F"/>
    <w:rsid w:val="00F60CBB"/>
    <w:rsid w:val="00F7705E"/>
    <w:rsid w:val="00F80E93"/>
    <w:rsid w:val="00F95B5F"/>
    <w:rsid w:val="00F974AA"/>
    <w:rsid w:val="00F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AB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B0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A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retdin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AEA1-0678-4D4A-A165-4BCBEE56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hayretdinova</dc:creator>
  <cp:lastModifiedBy>derbilova</cp:lastModifiedBy>
  <cp:revision>3</cp:revision>
  <cp:lastPrinted>2023-03-14T10:28:00Z</cp:lastPrinted>
  <dcterms:created xsi:type="dcterms:W3CDTF">2023-03-15T09:26:00Z</dcterms:created>
  <dcterms:modified xsi:type="dcterms:W3CDTF">2023-03-15T09:26:00Z</dcterms:modified>
</cp:coreProperties>
</file>