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22CB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5pt;margin-top:270.95pt;width:197.25pt;height:109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F60CBB" w:rsidRDefault="00C91980" w:rsidP="009E303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изменений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в положение о системе оплаты труда в МБУ «Архив Чайковского городского округа», утвержденно</w:t>
                  </w:r>
                  <w:r w:rsidR="00DA6C4D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</w:t>
                  </w:r>
                  <w:r w:rsidR="00742151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4A5961"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19.09.2019 № 1558</w:t>
                  </w:r>
                </w:p>
                <w:p w:rsidR="003F0A9D" w:rsidRDefault="003F0A9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E3030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 w:rsidP="004A5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171" w:rsidRPr="004B43B4" w:rsidRDefault="004A5961" w:rsidP="0041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5961">
        <w:rPr>
          <w:rFonts w:ascii="Times New Roman" w:hAnsi="Times New Roman"/>
          <w:color w:val="000000"/>
          <w:sz w:val="28"/>
          <w:szCs w:val="28"/>
        </w:rPr>
        <w:t>На основании статей 135, 144, 147 Трудового кодекса Российской Федерации, Федерального закона от 06 октября 2003</w:t>
      </w:r>
      <w:r w:rsidR="00A60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961">
        <w:rPr>
          <w:rFonts w:ascii="Times New Roman" w:hAnsi="Times New Roman"/>
          <w:color w:val="000000"/>
          <w:sz w:val="28"/>
          <w:szCs w:val="28"/>
        </w:rPr>
        <w:t>г</w:t>
      </w:r>
      <w:r w:rsidR="00DA6C4D">
        <w:rPr>
          <w:rFonts w:ascii="Times New Roman" w:hAnsi="Times New Roman"/>
          <w:color w:val="000000"/>
          <w:sz w:val="28"/>
          <w:szCs w:val="28"/>
        </w:rPr>
        <w:t>.</w:t>
      </w:r>
      <w:r w:rsidRPr="004A5961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Чайковского городского округа,</w:t>
      </w:r>
      <w:r w:rsidR="005310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A77">
        <w:rPr>
          <w:rFonts w:ascii="Times New Roman" w:hAnsi="Times New Roman"/>
          <w:color w:val="000000"/>
          <w:sz w:val="28"/>
          <w:szCs w:val="28"/>
        </w:rPr>
        <w:t>п</w:t>
      </w:r>
      <w:r w:rsidR="0053100F">
        <w:rPr>
          <w:rFonts w:ascii="Times New Roman" w:hAnsi="Times New Roman"/>
          <w:color w:val="000000"/>
          <w:sz w:val="28"/>
          <w:szCs w:val="28"/>
        </w:rPr>
        <w:t>риказа Министерства труда и социальной защиты Российской Федерации  от 25 марта 2013 г.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</w:t>
      </w:r>
      <w:r w:rsidRPr="004A5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решения Чайковской городской Думы от 19 декабря 2018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Pr="004B43B4">
        <w:rPr>
          <w:rFonts w:ascii="Times New Roman" w:hAnsi="Times New Roman"/>
          <w:color w:val="000000"/>
          <w:sz w:val="28"/>
          <w:szCs w:val="28"/>
        </w:rPr>
        <w:t xml:space="preserve"> № 96 «Об оплате труда работников муниципальных учреждений Чайковского городского округа», 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п</w:t>
      </w:r>
      <w:r w:rsidRPr="004B43B4"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Чайковского от 11 февраля 2019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="009C739A" w:rsidRPr="004B43B4">
        <w:rPr>
          <w:rFonts w:ascii="Times New Roman" w:hAnsi="Times New Roman"/>
          <w:color w:val="000000"/>
          <w:sz w:val="28"/>
          <w:szCs w:val="28"/>
        </w:rPr>
        <w:t xml:space="preserve"> № 153 </w:t>
      </w:r>
      <w:r w:rsidRPr="004B43B4">
        <w:rPr>
          <w:rFonts w:ascii="Times New Roman" w:hAnsi="Times New Roman"/>
          <w:color w:val="000000"/>
          <w:sz w:val="28"/>
          <w:szCs w:val="28"/>
        </w:rPr>
        <w:t>«Об оплате труда рабочих муниципальных учреждений Чайковского городского округа»,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п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>остановления администрации города Чайковского от 4 апреля 2019</w:t>
      </w:r>
      <w:r w:rsidR="00A605E2" w:rsidRPr="004B4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>г</w:t>
      </w:r>
      <w:r w:rsidR="00DA6C4D" w:rsidRPr="004B43B4">
        <w:rPr>
          <w:rFonts w:ascii="Times New Roman" w:hAnsi="Times New Roman"/>
          <w:color w:val="000000"/>
          <w:sz w:val="28"/>
          <w:szCs w:val="28"/>
        </w:rPr>
        <w:t>.</w:t>
      </w:r>
      <w:r w:rsidR="00C04171" w:rsidRPr="004B43B4">
        <w:rPr>
          <w:rFonts w:ascii="Times New Roman" w:hAnsi="Times New Roman"/>
          <w:color w:val="000000"/>
          <w:sz w:val="28"/>
          <w:szCs w:val="28"/>
        </w:rPr>
        <w:t xml:space="preserve"> № 757 «О внесении изменений в отдельные нормативные правовые акты администрации города Чайковского», в целях установления единых условий и улучшения социального положения работников муниципальных учреждений</w:t>
      </w:r>
    </w:p>
    <w:p w:rsidR="004A5961" w:rsidRDefault="004A5961" w:rsidP="0040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57783" w:rsidRDefault="004A5961" w:rsidP="00A577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5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76A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 xml:space="preserve">оложение о системе оплаты труда </w:t>
      </w:r>
      <w:r w:rsidR="00A605E2">
        <w:rPr>
          <w:rFonts w:ascii="Times New Roman" w:hAnsi="Times New Roman"/>
          <w:sz w:val="28"/>
        </w:rPr>
        <w:t xml:space="preserve">в </w:t>
      </w:r>
      <w:r w:rsidR="00DA6C4D">
        <w:rPr>
          <w:rFonts w:ascii="Times New Roman" w:hAnsi="Times New Roman"/>
          <w:sz w:val="28"/>
        </w:rPr>
        <w:t>муниципально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бюджетно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учреждени</w:t>
      </w:r>
      <w:r w:rsidR="00A605E2">
        <w:rPr>
          <w:rFonts w:ascii="Times New Roman" w:hAnsi="Times New Roman"/>
          <w:sz w:val="28"/>
        </w:rPr>
        <w:t>и</w:t>
      </w:r>
      <w:r w:rsidR="00DA6C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«Архив Чайковского городского округа», утвержденно</w:t>
      </w:r>
      <w:r w:rsidR="00DA6C4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4A5961">
        <w:rPr>
          <w:rFonts w:ascii="Times New Roman" w:hAnsi="Times New Roman"/>
          <w:sz w:val="28"/>
        </w:rPr>
        <w:t>постановление</w:t>
      </w:r>
      <w:r w:rsidR="00F60CBB">
        <w:rPr>
          <w:rFonts w:ascii="Times New Roman" w:hAnsi="Times New Roman"/>
          <w:sz w:val="28"/>
        </w:rPr>
        <w:t>м</w:t>
      </w:r>
      <w:r w:rsidRPr="004A5961">
        <w:rPr>
          <w:rFonts w:ascii="Times New Roman" w:hAnsi="Times New Roman"/>
          <w:sz w:val="28"/>
        </w:rPr>
        <w:t xml:space="preserve"> администрации Чайковского городского округа</w:t>
      </w:r>
      <w:r w:rsidR="001E3834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19</w:t>
      </w:r>
      <w:r w:rsidR="00DA6C4D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2019</w:t>
      </w:r>
      <w:r w:rsidR="00A605E2">
        <w:rPr>
          <w:rFonts w:ascii="Times New Roman" w:hAnsi="Times New Roman"/>
          <w:sz w:val="28"/>
        </w:rPr>
        <w:t xml:space="preserve"> </w:t>
      </w:r>
      <w:r w:rsidR="00DA6C4D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1558</w:t>
      </w:r>
      <w:r w:rsidR="001E3834">
        <w:rPr>
          <w:rFonts w:ascii="Times New Roman" w:hAnsi="Times New Roman"/>
          <w:sz w:val="28"/>
        </w:rPr>
        <w:t xml:space="preserve"> </w:t>
      </w:r>
      <w:r w:rsidR="00181EDC">
        <w:rPr>
          <w:rFonts w:ascii="Times New Roman" w:hAnsi="Times New Roman"/>
          <w:sz w:val="28"/>
        </w:rPr>
        <w:t>(в редакции</w:t>
      </w:r>
      <w:r w:rsidR="009C739A">
        <w:rPr>
          <w:rFonts w:ascii="Times New Roman" w:hAnsi="Times New Roman"/>
          <w:sz w:val="28"/>
        </w:rPr>
        <w:t xml:space="preserve"> постанов</w:t>
      </w:r>
      <w:r w:rsidR="00F434B9">
        <w:rPr>
          <w:rFonts w:ascii="Times New Roman" w:hAnsi="Times New Roman"/>
          <w:sz w:val="28"/>
        </w:rPr>
        <w:t>лений от 20.12.2021 № 1344, от 29</w:t>
      </w:r>
      <w:r w:rsidR="009C739A">
        <w:rPr>
          <w:rFonts w:ascii="Times New Roman" w:hAnsi="Times New Roman"/>
          <w:sz w:val="28"/>
        </w:rPr>
        <w:t xml:space="preserve">.12.2021 № </w:t>
      </w:r>
      <w:r w:rsidR="00F434B9">
        <w:rPr>
          <w:rFonts w:ascii="Times New Roman" w:hAnsi="Times New Roman"/>
          <w:sz w:val="28"/>
        </w:rPr>
        <w:t>1420</w:t>
      </w:r>
      <w:r w:rsidR="006B08C2">
        <w:rPr>
          <w:rFonts w:ascii="Times New Roman" w:hAnsi="Times New Roman"/>
          <w:sz w:val="28"/>
        </w:rPr>
        <w:t>, от 12.01.2022 № 27, от 14.02.2022 № 160</w:t>
      </w:r>
      <w:r w:rsidR="00BB7BEC">
        <w:rPr>
          <w:rFonts w:ascii="Times New Roman" w:hAnsi="Times New Roman"/>
          <w:sz w:val="28"/>
        </w:rPr>
        <w:t>, от 27.03.2023 № 256</w:t>
      </w:r>
      <w:r w:rsidR="001E3834">
        <w:rPr>
          <w:rFonts w:ascii="Times New Roman" w:hAnsi="Times New Roman"/>
          <w:sz w:val="28"/>
        </w:rPr>
        <w:t>) следующ</w:t>
      </w:r>
      <w:r w:rsidR="006B08C2">
        <w:rPr>
          <w:rFonts w:ascii="Times New Roman" w:hAnsi="Times New Roman"/>
          <w:sz w:val="28"/>
        </w:rPr>
        <w:t xml:space="preserve">ие </w:t>
      </w:r>
      <w:r w:rsidR="001E3834">
        <w:rPr>
          <w:rFonts w:ascii="Times New Roman" w:hAnsi="Times New Roman"/>
          <w:sz w:val="28"/>
        </w:rPr>
        <w:t xml:space="preserve"> изменени</w:t>
      </w:r>
      <w:r w:rsidR="006B08C2">
        <w:rPr>
          <w:rFonts w:ascii="Times New Roman" w:hAnsi="Times New Roman"/>
          <w:sz w:val="28"/>
        </w:rPr>
        <w:t>я</w:t>
      </w:r>
      <w:r w:rsidR="001E3834">
        <w:rPr>
          <w:rFonts w:ascii="Times New Roman" w:hAnsi="Times New Roman"/>
          <w:sz w:val="28"/>
        </w:rPr>
        <w:t>:</w:t>
      </w:r>
    </w:p>
    <w:p w:rsidR="00A57783" w:rsidRDefault="001E3834" w:rsidP="00A57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Pr="00CD7048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9335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>пункт</w:t>
      </w:r>
      <w:r w:rsidR="00A605E2" w:rsidRPr="00CD7048">
        <w:rPr>
          <w:rFonts w:ascii="Times New Roman" w:hAnsi="Times New Roman"/>
          <w:color w:val="000000"/>
          <w:sz w:val="28"/>
          <w:szCs w:val="28"/>
        </w:rPr>
        <w:t>е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 2.4. </w:t>
      </w:r>
      <w:r w:rsidR="0081646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605E2" w:rsidRPr="00CD7048">
        <w:rPr>
          <w:rFonts w:ascii="Times New Roman" w:hAnsi="Times New Roman"/>
          <w:color w:val="000000"/>
          <w:sz w:val="28"/>
          <w:szCs w:val="28"/>
        </w:rPr>
        <w:t>«</w:t>
      </w:r>
      <w:r w:rsidRPr="00CD7048">
        <w:rPr>
          <w:rFonts w:ascii="Times New Roman" w:hAnsi="Times New Roman"/>
          <w:color w:val="000000"/>
          <w:sz w:val="28"/>
          <w:szCs w:val="28"/>
        </w:rPr>
        <w:t>Схем</w:t>
      </w:r>
      <w:r w:rsidR="00816461">
        <w:rPr>
          <w:rFonts w:ascii="Times New Roman" w:hAnsi="Times New Roman"/>
          <w:color w:val="000000"/>
          <w:sz w:val="28"/>
          <w:szCs w:val="28"/>
        </w:rPr>
        <w:t>е</w:t>
      </w:r>
      <w:r w:rsidRPr="00CD7048">
        <w:rPr>
          <w:rFonts w:ascii="Times New Roman" w:hAnsi="Times New Roman"/>
          <w:color w:val="000000"/>
          <w:sz w:val="28"/>
          <w:szCs w:val="28"/>
        </w:rPr>
        <w:t xml:space="preserve"> должностных окладов»</w:t>
      </w:r>
      <w:r w:rsidR="00816461">
        <w:rPr>
          <w:rFonts w:ascii="Times New Roman" w:hAnsi="Times New Roman"/>
          <w:color w:val="000000"/>
          <w:sz w:val="28"/>
          <w:szCs w:val="28"/>
        </w:rPr>
        <w:t xml:space="preserve"> строки по основному персоналу</w:t>
      </w:r>
      <w:r w:rsidRPr="00CD7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476A1B" w:rsidRPr="00CD7048">
        <w:rPr>
          <w:rFonts w:ascii="Times New Roman" w:hAnsi="Times New Roman"/>
          <w:color w:val="000000"/>
          <w:sz w:val="28"/>
          <w:szCs w:val="28"/>
        </w:rPr>
        <w:t>следующей</w:t>
      </w:r>
      <w:r w:rsidR="00F60CBB" w:rsidRPr="00CD7048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CD7048">
        <w:rPr>
          <w:rFonts w:ascii="Times New Roman" w:hAnsi="Times New Roman"/>
          <w:color w:val="000000"/>
          <w:sz w:val="28"/>
          <w:szCs w:val="28"/>
        </w:rPr>
        <w:t>:</w:t>
      </w:r>
    </w:p>
    <w:p w:rsidR="00AA3407" w:rsidRPr="00732E2E" w:rsidRDefault="00AA3407" w:rsidP="00AA3407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732E2E">
        <w:rPr>
          <w:rFonts w:ascii="Times New Roman" w:hAnsi="Times New Roman"/>
          <w:b/>
          <w:sz w:val="28"/>
          <w:szCs w:val="28"/>
        </w:rPr>
        <w:t>СХЕМА</w:t>
      </w:r>
    </w:p>
    <w:p w:rsidR="00AA3407" w:rsidRDefault="00AA3407" w:rsidP="00AA3407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2E2E">
        <w:rPr>
          <w:rFonts w:ascii="Times New Roman" w:hAnsi="Times New Roman"/>
          <w:b/>
          <w:sz w:val="28"/>
          <w:szCs w:val="28"/>
        </w:rPr>
        <w:t>должностных окладов работников МБУ «Архив Чайковского городского округа»</w:t>
      </w:r>
    </w:p>
    <w:p w:rsidR="00AA3407" w:rsidRPr="004A5961" w:rsidRDefault="00AA3407" w:rsidP="00AA3407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1701"/>
        <w:gridCol w:w="1842"/>
        <w:gridCol w:w="1843"/>
        <w:gridCol w:w="1843"/>
      </w:tblGrid>
      <w:tr w:rsidR="00DE315D" w:rsidRPr="00B87E40" w:rsidTr="00DE315D">
        <w:trPr>
          <w:trHeight w:val="247"/>
        </w:trPr>
        <w:tc>
          <w:tcPr>
            <w:tcW w:w="709" w:type="dxa"/>
          </w:tcPr>
          <w:p w:rsidR="00DE315D" w:rsidRPr="00A5473E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№  п/п</w:t>
            </w:r>
          </w:p>
        </w:tc>
        <w:tc>
          <w:tcPr>
            <w:tcW w:w="1276" w:type="dxa"/>
          </w:tcPr>
          <w:p w:rsidR="00DE315D" w:rsidRPr="00A5473E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701" w:type="dxa"/>
          </w:tcPr>
          <w:p w:rsidR="00DE315D" w:rsidRPr="00A5473E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1842" w:type="dxa"/>
          </w:tcPr>
          <w:p w:rsidR="00DE315D" w:rsidRPr="00A5473E" w:rsidRDefault="00DE315D" w:rsidP="00DE315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Размер должностных окладов рублей с 01.0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5473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843" w:type="dxa"/>
          </w:tcPr>
          <w:p w:rsidR="00DE315D" w:rsidRPr="00A5473E" w:rsidRDefault="00DE315D" w:rsidP="00DE315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Размер должностных окладов рублей с 01.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5473E">
              <w:rPr>
                <w:rFonts w:ascii="Times New Roman" w:hAnsi="Times New Roman"/>
                <w:sz w:val="28"/>
                <w:szCs w:val="28"/>
              </w:rPr>
              <w:t>.2023г.</w:t>
            </w:r>
          </w:p>
        </w:tc>
        <w:tc>
          <w:tcPr>
            <w:tcW w:w="1843" w:type="dxa"/>
          </w:tcPr>
          <w:p w:rsidR="00DE315D" w:rsidRPr="00A5473E" w:rsidRDefault="00DE315D" w:rsidP="00DE315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73E">
              <w:rPr>
                <w:rFonts w:ascii="Times New Roman" w:hAnsi="Times New Roman"/>
                <w:sz w:val="28"/>
                <w:szCs w:val="28"/>
              </w:rPr>
              <w:t>Размер должностных окладов рублей с 01.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A5473E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</w:tr>
      <w:tr w:rsidR="00DE315D" w:rsidRPr="00B87E40" w:rsidTr="00DE315D">
        <w:trPr>
          <w:trHeight w:val="247"/>
        </w:trPr>
        <w:tc>
          <w:tcPr>
            <w:tcW w:w="709" w:type="dxa"/>
          </w:tcPr>
          <w:p w:rsidR="00DE315D" w:rsidRPr="0002388D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E315D" w:rsidRPr="00B87E40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Основной персонал учреждения</w:t>
            </w:r>
          </w:p>
        </w:tc>
      </w:tr>
      <w:tr w:rsidR="00DE315D" w:rsidRPr="001A2B5A" w:rsidTr="00DE315D">
        <w:trPr>
          <w:trHeight w:val="247"/>
        </w:trPr>
        <w:tc>
          <w:tcPr>
            <w:tcW w:w="709" w:type="dxa"/>
          </w:tcPr>
          <w:p w:rsidR="00DE315D" w:rsidRPr="0002388D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15D" w:rsidRPr="00B87E40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15D" w:rsidRPr="00B87E40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8895,00</w:t>
            </w:r>
          </w:p>
        </w:tc>
        <w:tc>
          <w:tcPr>
            <w:tcW w:w="1843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9162,00</w:t>
            </w:r>
          </w:p>
        </w:tc>
        <w:tc>
          <w:tcPr>
            <w:tcW w:w="1843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9446,00</w:t>
            </w:r>
          </w:p>
        </w:tc>
      </w:tr>
      <w:tr w:rsidR="00DE315D" w:rsidRPr="00B87E40" w:rsidTr="00DE315D">
        <w:trPr>
          <w:trHeight w:val="247"/>
        </w:trPr>
        <w:tc>
          <w:tcPr>
            <w:tcW w:w="709" w:type="dxa"/>
          </w:tcPr>
          <w:p w:rsidR="00DE315D" w:rsidRPr="0002388D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15D" w:rsidRPr="00B87E40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E40">
              <w:rPr>
                <w:rFonts w:ascii="Times New Roman" w:hAnsi="Times New Roman"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1701" w:type="dxa"/>
          </w:tcPr>
          <w:p w:rsidR="00DE315D" w:rsidRPr="00B87E40" w:rsidRDefault="00DE315D" w:rsidP="001F423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Архивист</w:t>
            </w:r>
          </w:p>
        </w:tc>
        <w:tc>
          <w:tcPr>
            <w:tcW w:w="1842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8895,00</w:t>
            </w:r>
          </w:p>
        </w:tc>
        <w:tc>
          <w:tcPr>
            <w:tcW w:w="1843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9162,00</w:t>
            </w:r>
          </w:p>
        </w:tc>
        <w:tc>
          <w:tcPr>
            <w:tcW w:w="1843" w:type="dxa"/>
          </w:tcPr>
          <w:p w:rsidR="00DE315D" w:rsidRDefault="00DE315D" w:rsidP="00B80549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9446,00</w:t>
            </w:r>
          </w:p>
        </w:tc>
      </w:tr>
    </w:tbl>
    <w:p w:rsidR="0024213D" w:rsidRDefault="00AA3407" w:rsidP="00BB7BE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048">
        <w:rPr>
          <w:rFonts w:ascii="Times New Roman" w:hAnsi="Times New Roman"/>
          <w:sz w:val="28"/>
        </w:rPr>
        <w:t xml:space="preserve">1.2. </w:t>
      </w:r>
      <w:r w:rsidR="00BB7BEC">
        <w:rPr>
          <w:rFonts w:ascii="Times New Roman" w:hAnsi="Times New Roman"/>
          <w:sz w:val="28"/>
        </w:rPr>
        <w:t xml:space="preserve">в пункте 6.3. раздела 6 «Заработная плата директора, заместителя директора» «Схему </w:t>
      </w:r>
      <w:r w:rsidR="00816461">
        <w:rPr>
          <w:rFonts w:ascii="Times New Roman" w:hAnsi="Times New Roman"/>
          <w:sz w:val="28"/>
        </w:rPr>
        <w:t>базовых</w:t>
      </w:r>
      <w:r w:rsidR="00BB7BEC">
        <w:rPr>
          <w:rFonts w:ascii="Times New Roman" w:hAnsi="Times New Roman"/>
          <w:sz w:val="28"/>
        </w:rPr>
        <w:t xml:space="preserve"> окладов директора и заместителя директора МБУ «Архив Чайковского городского округа»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92"/>
        <w:gridCol w:w="1842"/>
        <w:gridCol w:w="1843"/>
        <w:gridCol w:w="1843"/>
      </w:tblGrid>
      <w:tr w:rsidR="00DE315D" w:rsidRPr="006502FB" w:rsidTr="00DE315D">
        <w:tc>
          <w:tcPr>
            <w:tcW w:w="594" w:type="dxa"/>
          </w:tcPr>
          <w:p w:rsidR="00DE315D" w:rsidRPr="006502FB" w:rsidRDefault="00DE315D" w:rsidP="00650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DE315D" w:rsidRPr="006502FB" w:rsidRDefault="00DE315D" w:rsidP="00650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1842" w:type="dxa"/>
          </w:tcPr>
          <w:p w:rsidR="00DE315D" w:rsidRPr="006502FB" w:rsidRDefault="00DE315D" w:rsidP="00DE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Размер базового оклада,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01.04.2023г.</w:t>
            </w:r>
          </w:p>
        </w:tc>
        <w:tc>
          <w:tcPr>
            <w:tcW w:w="1843" w:type="dxa"/>
          </w:tcPr>
          <w:p w:rsidR="00DE315D" w:rsidRPr="006502FB" w:rsidRDefault="00DE315D" w:rsidP="00DE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Размер базового оклада,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01.07.2023г.</w:t>
            </w:r>
          </w:p>
        </w:tc>
        <w:tc>
          <w:tcPr>
            <w:tcW w:w="1843" w:type="dxa"/>
          </w:tcPr>
          <w:p w:rsidR="00DE315D" w:rsidRPr="006502FB" w:rsidRDefault="00DE315D" w:rsidP="00DE3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Размер базового оклада,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01.10.2023г.</w:t>
            </w:r>
          </w:p>
        </w:tc>
      </w:tr>
      <w:tr w:rsidR="00DE315D" w:rsidRPr="006502FB" w:rsidTr="00DE315D">
        <w:tc>
          <w:tcPr>
            <w:tcW w:w="594" w:type="dxa"/>
          </w:tcPr>
          <w:p w:rsidR="00DE315D" w:rsidRPr="006502FB" w:rsidRDefault="00DE315D" w:rsidP="00650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DE315D" w:rsidRPr="006502FB" w:rsidRDefault="00DE315D" w:rsidP="00650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42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21754,00</w:t>
            </w:r>
          </w:p>
        </w:tc>
        <w:tc>
          <w:tcPr>
            <w:tcW w:w="1843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22407,00</w:t>
            </w:r>
          </w:p>
        </w:tc>
        <w:tc>
          <w:tcPr>
            <w:tcW w:w="1843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23102,00</w:t>
            </w:r>
          </w:p>
        </w:tc>
      </w:tr>
      <w:tr w:rsidR="00DE315D" w:rsidRPr="006502FB" w:rsidTr="00DE315D">
        <w:tc>
          <w:tcPr>
            <w:tcW w:w="594" w:type="dxa"/>
          </w:tcPr>
          <w:p w:rsidR="00DE315D" w:rsidRPr="006502FB" w:rsidRDefault="00DE315D" w:rsidP="00650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DE315D" w:rsidRPr="006502FB" w:rsidRDefault="00DE315D" w:rsidP="006502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2F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2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15228,00</w:t>
            </w:r>
          </w:p>
        </w:tc>
        <w:tc>
          <w:tcPr>
            <w:tcW w:w="1843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15685,00</w:t>
            </w:r>
          </w:p>
        </w:tc>
        <w:tc>
          <w:tcPr>
            <w:tcW w:w="1843" w:type="dxa"/>
          </w:tcPr>
          <w:p w:rsidR="00DE315D" w:rsidRPr="006502FB" w:rsidRDefault="00DE315D" w:rsidP="00B8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16171,00</w:t>
            </w:r>
          </w:p>
        </w:tc>
      </w:tr>
    </w:tbl>
    <w:p w:rsidR="00AA3407" w:rsidRDefault="00AA3407" w:rsidP="00AA3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после его официального опубликования и распространяется на правоотношения, возникшие с 1 января 2023 г.</w:t>
      </w:r>
    </w:p>
    <w:p w:rsidR="001C276B" w:rsidRDefault="001C276B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407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AA3407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A3407" w:rsidRPr="004A5961" w:rsidRDefault="00AA3407" w:rsidP="00AA34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  Ю.Г. Востриков </w:t>
      </w:r>
    </w:p>
    <w:sectPr w:rsidR="00AA3407" w:rsidRPr="004A5961" w:rsidSect="009E303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EB" w:rsidRDefault="00F57CEB" w:rsidP="003B0ABB">
      <w:pPr>
        <w:spacing w:after="0" w:line="240" w:lineRule="auto"/>
      </w:pPr>
      <w:r>
        <w:separator/>
      </w:r>
    </w:p>
  </w:endnote>
  <w:endnote w:type="continuationSeparator" w:id="0">
    <w:p w:rsidR="00F57CEB" w:rsidRDefault="00F57CEB" w:rsidP="003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77" w:rsidRDefault="00312A7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EB" w:rsidRDefault="00F57CEB" w:rsidP="003B0ABB">
      <w:pPr>
        <w:spacing w:after="0" w:line="240" w:lineRule="auto"/>
      </w:pPr>
      <w:r>
        <w:separator/>
      </w:r>
    </w:p>
  </w:footnote>
  <w:footnote w:type="continuationSeparator" w:id="0">
    <w:p w:rsidR="00F57CEB" w:rsidRDefault="00F57CEB" w:rsidP="003B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30" w:rsidRPr="009E3030" w:rsidRDefault="009E3030" w:rsidP="009E3030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E3030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31.03.2023 Срок  приема заключений независимых экспертов до 9.04.2023 на электронный адрес ud-mnpa@chaykovsky.permkrai.ru</w:t>
    </w:r>
  </w:p>
  <w:p w:rsidR="009E3030" w:rsidRPr="009E3030" w:rsidRDefault="009E3030" w:rsidP="009E3030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94"/>
    <w:rsid w:val="0002388D"/>
    <w:rsid w:val="00036D92"/>
    <w:rsid w:val="00041C85"/>
    <w:rsid w:val="00071FCF"/>
    <w:rsid w:val="00090035"/>
    <w:rsid w:val="000A286F"/>
    <w:rsid w:val="000E6EFF"/>
    <w:rsid w:val="000E7294"/>
    <w:rsid w:val="000E7822"/>
    <w:rsid w:val="001252FA"/>
    <w:rsid w:val="001322C0"/>
    <w:rsid w:val="00181EDC"/>
    <w:rsid w:val="001876A3"/>
    <w:rsid w:val="001A0480"/>
    <w:rsid w:val="001A2B5A"/>
    <w:rsid w:val="001B35A1"/>
    <w:rsid w:val="001C276B"/>
    <w:rsid w:val="001D6C0F"/>
    <w:rsid w:val="001E3834"/>
    <w:rsid w:val="001F423D"/>
    <w:rsid w:val="00204418"/>
    <w:rsid w:val="00213D65"/>
    <w:rsid w:val="00223510"/>
    <w:rsid w:val="00224C24"/>
    <w:rsid w:val="0024213D"/>
    <w:rsid w:val="00263AE7"/>
    <w:rsid w:val="00265A1C"/>
    <w:rsid w:val="002A37B4"/>
    <w:rsid w:val="002C2A9A"/>
    <w:rsid w:val="002E7D81"/>
    <w:rsid w:val="002F3A8A"/>
    <w:rsid w:val="00312A77"/>
    <w:rsid w:val="003A285B"/>
    <w:rsid w:val="003B0ABB"/>
    <w:rsid w:val="003D2616"/>
    <w:rsid w:val="003D7F1A"/>
    <w:rsid w:val="003E039E"/>
    <w:rsid w:val="003E4189"/>
    <w:rsid w:val="003E59E9"/>
    <w:rsid w:val="003F0A9D"/>
    <w:rsid w:val="00400745"/>
    <w:rsid w:val="00413B21"/>
    <w:rsid w:val="004226BC"/>
    <w:rsid w:val="00450793"/>
    <w:rsid w:val="00476A1B"/>
    <w:rsid w:val="0049355E"/>
    <w:rsid w:val="00495145"/>
    <w:rsid w:val="004A5961"/>
    <w:rsid w:val="004B43B4"/>
    <w:rsid w:val="004F5688"/>
    <w:rsid w:val="0053100F"/>
    <w:rsid w:val="005872EF"/>
    <w:rsid w:val="005D1DAB"/>
    <w:rsid w:val="005E1F1D"/>
    <w:rsid w:val="005F0DF3"/>
    <w:rsid w:val="005F5B6B"/>
    <w:rsid w:val="00602B5B"/>
    <w:rsid w:val="00604716"/>
    <w:rsid w:val="0062300E"/>
    <w:rsid w:val="006502FB"/>
    <w:rsid w:val="00672F21"/>
    <w:rsid w:val="0067527F"/>
    <w:rsid w:val="00691B1A"/>
    <w:rsid w:val="006A461B"/>
    <w:rsid w:val="006A5B37"/>
    <w:rsid w:val="006B08C2"/>
    <w:rsid w:val="00714A19"/>
    <w:rsid w:val="007259F0"/>
    <w:rsid w:val="00732E2E"/>
    <w:rsid w:val="007347DB"/>
    <w:rsid w:val="007353FC"/>
    <w:rsid w:val="00742151"/>
    <w:rsid w:val="00754F2E"/>
    <w:rsid w:val="00793356"/>
    <w:rsid w:val="007946B2"/>
    <w:rsid w:val="007A0A87"/>
    <w:rsid w:val="007A7880"/>
    <w:rsid w:val="007B78FA"/>
    <w:rsid w:val="007C0DE8"/>
    <w:rsid w:val="007F17B0"/>
    <w:rsid w:val="00810AE1"/>
    <w:rsid w:val="00816461"/>
    <w:rsid w:val="00851567"/>
    <w:rsid w:val="00861D74"/>
    <w:rsid w:val="00863570"/>
    <w:rsid w:val="00883CD5"/>
    <w:rsid w:val="008D2257"/>
    <w:rsid w:val="008F7433"/>
    <w:rsid w:val="00912D66"/>
    <w:rsid w:val="0094019A"/>
    <w:rsid w:val="00970AE4"/>
    <w:rsid w:val="00972E33"/>
    <w:rsid w:val="009763EA"/>
    <w:rsid w:val="009804EC"/>
    <w:rsid w:val="009A327B"/>
    <w:rsid w:val="009B0703"/>
    <w:rsid w:val="009C739A"/>
    <w:rsid w:val="009E3030"/>
    <w:rsid w:val="009E57F2"/>
    <w:rsid w:val="00A17BF7"/>
    <w:rsid w:val="00A24C17"/>
    <w:rsid w:val="00A343D3"/>
    <w:rsid w:val="00A52156"/>
    <w:rsid w:val="00A5473E"/>
    <w:rsid w:val="00A57783"/>
    <w:rsid w:val="00A605E2"/>
    <w:rsid w:val="00A87F5C"/>
    <w:rsid w:val="00AA3407"/>
    <w:rsid w:val="00AB6605"/>
    <w:rsid w:val="00AC1924"/>
    <w:rsid w:val="00AD2754"/>
    <w:rsid w:val="00AF2E95"/>
    <w:rsid w:val="00AF5FAB"/>
    <w:rsid w:val="00AF6D5E"/>
    <w:rsid w:val="00B049F3"/>
    <w:rsid w:val="00B2436C"/>
    <w:rsid w:val="00B27042"/>
    <w:rsid w:val="00B80549"/>
    <w:rsid w:val="00B87E40"/>
    <w:rsid w:val="00B95B1C"/>
    <w:rsid w:val="00BA7BD6"/>
    <w:rsid w:val="00BB2DAD"/>
    <w:rsid w:val="00BB7BEC"/>
    <w:rsid w:val="00BD7015"/>
    <w:rsid w:val="00C04171"/>
    <w:rsid w:val="00C41761"/>
    <w:rsid w:val="00C647D1"/>
    <w:rsid w:val="00C81FCD"/>
    <w:rsid w:val="00C91980"/>
    <w:rsid w:val="00C922CB"/>
    <w:rsid w:val="00C95B23"/>
    <w:rsid w:val="00CD7048"/>
    <w:rsid w:val="00D31005"/>
    <w:rsid w:val="00D426CA"/>
    <w:rsid w:val="00D43689"/>
    <w:rsid w:val="00D4477B"/>
    <w:rsid w:val="00D94B76"/>
    <w:rsid w:val="00DA6C4D"/>
    <w:rsid w:val="00DE315D"/>
    <w:rsid w:val="00E1727E"/>
    <w:rsid w:val="00E24544"/>
    <w:rsid w:val="00E45EEC"/>
    <w:rsid w:val="00E53CA1"/>
    <w:rsid w:val="00E648A1"/>
    <w:rsid w:val="00E721E0"/>
    <w:rsid w:val="00E8083B"/>
    <w:rsid w:val="00E815E5"/>
    <w:rsid w:val="00E970DC"/>
    <w:rsid w:val="00EC735A"/>
    <w:rsid w:val="00F434B9"/>
    <w:rsid w:val="00F4676F"/>
    <w:rsid w:val="00F54323"/>
    <w:rsid w:val="00F57CEB"/>
    <w:rsid w:val="00F60CBB"/>
    <w:rsid w:val="00F7705E"/>
    <w:rsid w:val="00F95B5F"/>
    <w:rsid w:val="00F974AA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A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A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retdi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5B99-86C9-419F-974C-D72514B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hayretdinova</dc:creator>
  <cp:lastModifiedBy>derbilova</cp:lastModifiedBy>
  <cp:revision>2</cp:revision>
  <cp:lastPrinted>2023-03-03T05:43:00Z</cp:lastPrinted>
  <dcterms:created xsi:type="dcterms:W3CDTF">2023-03-31T09:09:00Z</dcterms:created>
  <dcterms:modified xsi:type="dcterms:W3CDTF">2023-03-31T09:09:00Z</dcterms:modified>
</cp:coreProperties>
</file>