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797272" w:rsidP="002F5303">
      <w:pPr>
        <w:pStyle w:val="a6"/>
        <w:ind w:firstLine="0"/>
        <w:rPr>
          <w:szCs w:val="28"/>
        </w:rPr>
      </w:pPr>
      <w:r w:rsidRPr="0079727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89.25pt;margin-top:255.75pt;width:197.25pt;height:211.3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115552" w:rsidRDefault="00EE43E1" w:rsidP="00961439">
                  <w:pPr>
                    <w:pStyle w:val="ad"/>
                    <w:spacing w:after="0"/>
                    <w:jc w:val="both"/>
                  </w:pPr>
                  <w:r>
                    <w:t xml:space="preserve">О внесении изменений </w:t>
                  </w:r>
                  <w:r w:rsidR="00FC417B">
                    <w:t>в</w:t>
                  </w:r>
                  <w:r w:rsidR="00B266F6">
                    <w:t> </w:t>
                  </w:r>
                  <w:r w:rsidR="00195B5D">
                    <w:t>административн</w:t>
                  </w:r>
                  <w:r w:rsidR="00FC417B">
                    <w:t>ый</w:t>
                  </w:r>
                  <w:r>
                    <w:t xml:space="preserve"> регламент </w:t>
                  </w:r>
                  <w:r w:rsidR="00075DC7" w:rsidRPr="001D31F6">
                    <w:t>по предоставлению муниципальной услуги «Перераспределение земель и</w:t>
                  </w:r>
                  <w:r w:rsidR="00B266F6">
                    <w:t> </w:t>
                  </w:r>
                  <w:r w:rsidR="00075DC7" w:rsidRPr="001D31F6">
                    <w:t>(или) земельных участков, находящихся в</w:t>
                  </w:r>
                  <w:r w:rsidR="0080671F">
                    <w:t> </w:t>
                  </w:r>
                  <w:r w:rsidR="00075DC7" w:rsidRPr="001D31F6">
                    <w:t>государственной или муниципальной собственности, и земельных участков, находящихся в частной собственности»</w:t>
                  </w:r>
                  <w:r w:rsidR="00A46BED">
                    <w:t>,</w:t>
                  </w:r>
                  <w:r w:rsidR="00A46BED" w:rsidRPr="00A46BED">
                    <w:t xml:space="preserve"> </w:t>
                  </w:r>
                  <w:r w:rsidR="00A46BED">
                    <w:t>утвержденный постановлением администрации Чайковского городского округа от</w:t>
                  </w:r>
                  <w:r w:rsidR="0080671F">
                    <w:t> </w:t>
                  </w:r>
                  <w:r w:rsidR="00A46BED">
                    <w:t>1</w:t>
                  </w:r>
                  <w:r w:rsidR="00C32AC3">
                    <w:t>3</w:t>
                  </w:r>
                  <w:r w:rsidR="00A46BED">
                    <w:t>.05.202</w:t>
                  </w:r>
                  <w:r w:rsidR="00C32AC3">
                    <w:t>2</w:t>
                  </w:r>
                  <w:r w:rsidR="0080671F">
                    <w:t xml:space="preserve"> </w:t>
                  </w:r>
                  <w:r w:rsidR="00A46BED">
                    <w:t xml:space="preserve">№ </w:t>
                  </w:r>
                  <w:r w:rsidR="00C32AC3">
                    <w:t>518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797272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3C12" w:rsidRPr="00DC3E75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 xml:space="preserve">услуг», Федеральным законом от </w:t>
      </w:r>
      <w:r w:rsidR="00B03C12" w:rsidRPr="004F5A87">
        <w:rPr>
          <w:sz w:val="28"/>
          <w:szCs w:val="28"/>
        </w:rPr>
        <w:t>6 октября 2003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131-ФЗ «Об общих принципах организации </w:t>
      </w:r>
      <w:r w:rsidR="00B03C12" w:rsidRPr="004B04D7">
        <w:rPr>
          <w:sz w:val="28"/>
          <w:szCs w:val="28"/>
        </w:rPr>
        <w:t xml:space="preserve">местного самоуправления в Российской Федерации»,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Pr="00F178F3" w:rsidRDefault="00DC0412" w:rsidP="00FC4F62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4D1FBA" w:rsidRPr="00F178F3">
        <w:rPr>
          <w:sz w:val="28"/>
          <w:szCs w:val="28"/>
        </w:rPr>
        <w:t>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Чайковского городского округа от 13</w:t>
      </w:r>
      <w:r w:rsidR="00C1612C">
        <w:rPr>
          <w:sz w:val="28"/>
          <w:szCs w:val="28"/>
        </w:rPr>
        <w:t xml:space="preserve"> мая </w:t>
      </w:r>
      <w:r w:rsidR="004D1FBA" w:rsidRPr="00F178F3">
        <w:rPr>
          <w:sz w:val="28"/>
          <w:szCs w:val="28"/>
        </w:rPr>
        <w:t>2022 г. № 518</w:t>
      </w:r>
      <w:r w:rsidR="00F178F3">
        <w:rPr>
          <w:sz w:val="28"/>
          <w:szCs w:val="28"/>
        </w:rPr>
        <w:t xml:space="preserve">, </w:t>
      </w:r>
      <w:r w:rsidR="003656AC" w:rsidRPr="00F178F3">
        <w:rPr>
          <w:sz w:val="28"/>
          <w:szCs w:val="28"/>
        </w:rPr>
        <w:t>следующие изменения:</w:t>
      </w:r>
    </w:p>
    <w:p w:rsidR="005440C0" w:rsidRDefault="005440C0" w:rsidP="002F4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</w:t>
      </w:r>
      <w:r w:rsidRPr="00F1337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13370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703A10" w:rsidRPr="00F13370">
        <w:rPr>
          <w:sz w:val="28"/>
          <w:szCs w:val="28"/>
        </w:rPr>
        <w:t>тридцать календарных дней</w:t>
      </w:r>
      <w:r w:rsidRPr="004D2586">
        <w:rPr>
          <w:sz w:val="28"/>
          <w:szCs w:val="28"/>
        </w:rPr>
        <w:t>» заменить словами «</w:t>
      </w:r>
      <w:r w:rsidR="00703A10">
        <w:rPr>
          <w:sz w:val="28"/>
          <w:szCs w:val="28"/>
        </w:rPr>
        <w:t>двадцать</w:t>
      </w:r>
      <w:r w:rsidR="00703A10" w:rsidRPr="00F13370">
        <w:rPr>
          <w:sz w:val="28"/>
          <w:szCs w:val="28"/>
        </w:rPr>
        <w:t xml:space="preserve"> календарных дней</w:t>
      </w:r>
      <w:r w:rsidRPr="004D2586">
        <w:rPr>
          <w:sz w:val="28"/>
          <w:szCs w:val="28"/>
        </w:rPr>
        <w:t>»</w:t>
      </w:r>
      <w:r w:rsidR="007C7B09">
        <w:rPr>
          <w:sz w:val="28"/>
          <w:szCs w:val="28"/>
        </w:rPr>
        <w:t>;</w:t>
      </w:r>
    </w:p>
    <w:p w:rsidR="007C7B09" w:rsidRDefault="00F34192" w:rsidP="002F4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42000D">
        <w:rPr>
          <w:sz w:val="28"/>
          <w:szCs w:val="28"/>
        </w:rPr>
        <w:t xml:space="preserve"> абзаце втором </w:t>
      </w:r>
      <w:r>
        <w:rPr>
          <w:sz w:val="28"/>
          <w:szCs w:val="28"/>
        </w:rPr>
        <w:t>пункт</w:t>
      </w:r>
      <w:r w:rsidR="004200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1337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13370">
        <w:rPr>
          <w:sz w:val="28"/>
          <w:szCs w:val="28"/>
        </w:rPr>
        <w:t>.1.2</w:t>
      </w:r>
      <w:r>
        <w:rPr>
          <w:sz w:val="28"/>
          <w:szCs w:val="28"/>
        </w:rPr>
        <w:t>. слова «</w:t>
      </w:r>
      <w:r w:rsidRPr="004D2586">
        <w:rPr>
          <w:sz w:val="28"/>
          <w:szCs w:val="28"/>
        </w:rPr>
        <w:t>сорока пяти календа</w:t>
      </w:r>
      <w:r w:rsidR="000856D7">
        <w:rPr>
          <w:sz w:val="28"/>
          <w:szCs w:val="28"/>
        </w:rPr>
        <w:t>рных дней» заменить словами «</w:t>
      </w:r>
      <w:r w:rsidRPr="004D2586">
        <w:rPr>
          <w:sz w:val="28"/>
          <w:szCs w:val="28"/>
        </w:rPr>
        <w:t>тридцати пяти календарных дней»</w:t>
      </w:r>
      <w:r w:rsidR="00E47FB6">
        <w:rPr>
          <w:sz w:val="28"/>
          <w:szCs w:val="28"/>
        </w:rPr>
        <w:t>;</w:t>
      </w:r>
    </w:p>
    <w:p w:rsidR="00E47FB6" w:rsidRDefault="00E47FB6" w:rsidP="002F4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D2586">
        <w:rPr>
          <w:sz w:val="28"/>
          <w:szCs w:val="28"/>
        </w:rPr>
        <w:t xml:space="preserve">в пункте </w:t>
      </w:r>
      <w:r w:rsidR="00B02DCF" w:rsidRPr="00F13370">
        <w:rPr>
          <w:sz w:val="28"/>
          <w:szCs w:val="28"/>
        </w:rPr>
        <w:t>2.</w:t>
      </w:r>
      <w:r w:rsidR="00B02DCF">
        <w:rPr>
          <w:sz w:val="28"/>
          <w:szCs w:val="28"/>
        </w:rPr>
        <w:t>6</w:t>
      </w:r>
      <w:r w:rsidR="00B02DCF" w:rsidRPr="00F13370">
        <w:rPr>
          <w:sz w:val="28"/>
          <w:szCs w:val="28"/>
        </w:rPr>
        <w:t>.3.1</w:t>
      </w:r>
      <w:r w:rsidR="00B02DCF">
        <w:rPr>
          <w:sz w:val="28"/>
          <w:szCs w:val="28"/>
        </w:rPr>
        <w:t>.</w:t>
      </w:r>
      <w:r w:rsidRPr="004D2586">
        <w:rPr>
          <w:sz w:val="28"/>
          <w:szCs w:val="28"/>
        </w:rPr>
        <w:t xml:space="preserve"> слова «двадцат</w:t>
      </w:r>
      <w:r w:rsidR="00DB5781">
        <w:rPr>
          <w:sz w:val="28"/>
          <w:szCs w:val="28"/>
        </w:rPr>
        <w:t>ь</w:t>
      </w:r>
      <w:r w:rsidRPr="004D2586">
        <w:rPr>
          <w:sz w:val="28"/>
          <w:szCs w:val="28"/>
        </w:rPr>
        <w:t xml:space="preserve"> шест</w:t>
      </w:r>
      <w:r w:rsidR="00DB5781">
        <w:rPr>
          <w:sz w:val="28"/>
          <w:szCs w:val="28"/>
        </w:rPr>
        <w:t>ь</w:t>
      </w:r>
      <w:r w:rsidRPr="004D2586">
        <w:rPr>
          <w:sz w:val="28"/>
          <w:szCs w:val="28"/>
        </w:rPr>
        <w:t xml:space="preserve"> календарных дней» заменить словами «шестнадцат</w:t>
      </w:r>
      <w:r w:rsidR="00DB5781">
        <w:rPr>
          <w:sz w:val="28"/>
          <w:szCs w:val="28"/>
        </w:rPr>
        <w:t>ь</w:t>
      </w:r>
      <w:r w:rsidRPr="004D2586">
        <w:rPr>
          <w:sz w:val="28"/>
          <w:szCs w:val="28"/>
        </w:rPr>
        <w:t xml:space="preserve"> календарных дней»</w:t>
      </w:r>
      <w:r>
        <w:rPr>
          <w:sz w:val="28"/>
          <w:szCs w:val="28"/>
        </w:rPr>
        <w:t>;</w:t>
      </w:r>
    </w:p>
    <w:p w:rsidR="00C1612C" w:rsidRDefault="003C1AB9" w:rsidP="002F4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60F78">
        <w:rPr>
          <w:sz w:val="28"/>
          <w:szCs w:val="28"/>
        </w:rPr>
        <w:t>4</w:t>
      </w:r>
      <w:r w:rsidR="003A05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7B5B">
        <w:rPr>
          <w:sz w:val="28"/>
          <w:szCs w:val="28"/>
        </w:rPr>
        <w:t xml:space="preserve">в абзаце первом пункта </w:t>
      </w:r>
      <w:r w:rsidR="00FA57CD">
        <w:rPr>
          <w:sz w:val="28"/>
          <w:szCs w:val="28"/>
        </w:rPr>
        <w:t>3.3.4.2.</w:t>
      </w:r>
      <w:r w:rsidR="002F44F9" w:rsidRPr="007E63FC">
        <w:rPr>
          <w:sz w:val="28"/>
          <w:szCs w:val="28"/>
        </w:rPr>
        <w:t xml:space="preserve"> </w:t>
      </w:r>
      <w:r w:rsidR="002F44F9">
        <w:rPr>
          <w:sz w:val="28"/>
          <w:szCs w:val="28"/>
        </w:rPr>
        <w:t>слова «</w:t>
      </w:r>
      <w:r w:rsidR="00FA57CD" w:rsidRPr="00F13370">
        <w:rPr>
          <w:sz w:val="28"/>
          <w:szCs w:val="28"/>
        </w:rPr>
        <w:t xml:space="preserve">проверяет </w:t>
      </w:r>
      <w:r w:rsidR="00FA57CD" w:rsidRPr="00FA57CD">
        <w:rPr>
          <w:sz w:val="28"/>
          <w:szCs w:val="28"/>
        </w:rPr>
        <w:t>представленные документы на соответствие требованиям, установленным пунктами 2.8., 2.9. административного регламента</w:t>
      </w:r>
      <w:r w:rsidR="00FA57CD">
        <w:rPr>
          <w:sz w:val="28"/>
          <w:szCs w:val="28"/>
        </w:rPr>
        <w:t>»</w:t>
      </w:r>
      <w:r w:rsidR="00FA57CD" w:rsidRPr="00FA57CD">
        <w:rPr>
          <w:sz w:val="28"/>
          <w:szCs w:val="28"/>
        </w:rPr>
        <w:t xml:space="preserve"> </w:t>
      </w:r>
      <w:r w:rsidR="002F44F9">
        <w:rPr>
          <w:sz w:val="28"/>
          <w:szCs w:val="28"/>
        </w:rPr>
        <w:t>заменить словами «</w:t>
      </w:r>
      <w:r w:rsidR="00DE3F99" w:rsidRPr="00F13370">
        <w:rPr>
          <w:sz w:val="28"/>
          <w:szCs w:val="28"/>
        </w:rPr>
        <w:t xml:space="preserve">проверяет представленные </w:t>
      </w:r>
      <w:r w:rsidR="009F7791">
        <w:rPr>
          <w:sz w:val="28"/>
          <w:szCs w:val="28"/>
        </w:rPr>
        <w:t xml:space="preserve">документы </w:t>
      </w:r>
      <w:r w:rsidR="009F7791" w:rsidRPr="00FA57CD">
        <w:rPr>
          <w:sz w:val="28"/>
          <w:szCs w:val="28"/>
        </w:rPr>
        <w:t>на соответствие требованиям, установленным пунктами 2.8., 2.9.</w:t>
      </w:r>
      <w:r w:rsidR="00DE3F99" w:rsidRPr="00DE3F99">
        <w:rPr>
          <w:sz w:val="28"/>
          <w:szCs w:val="28"/>
        </w:rPr>
        <w:t>, 2.12</w:t>
      </w:r>
      <w:r w:rsidR="00DE3F99">
        <w:rPr>
          <w:sz w:val="28"/>
          <w:szCs w:val="28"/>
        </w:rPr>
        <w:t>.</w:t>
      </w:r>
      <w:r w:rsidR="00DE3F99" w:rsidRPr="00F13370">
        <w:rPr>
          <w:sz w:val="28"/>
          <w:szCs w:val="28"/>
        </w:rPr>
        <w:t xml:space="preserve"> административного регламента</w:t>
      </w:r>
      <w:r w:rsidR="002F44F9">
        <w:rPr>
          <w:sz w:val="28"/>
          <w:szCs w:val="28"/>
        </w:rPr>
        <w:t>»;</w:t>
      </w:r>
    </w:p>
    <w:p w:rsidR="003E43D2" w:rsidRPr="004D2586" w:rsidRDefault="003A053F" w:rsidP="003F06F4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0F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47FF5">
        <w:rPr>
          <w:sz w:val="28"/>
          <w:szCs w:val="28"/>
        </w:rPr>
        <w:t xml:space="preserve">в абзаце втором пункта </w:t>
      </w:r>
      <w:r w:rsidR="00B9163F">
        <w:rPr>
          <w:sz w:val="28"/>
          <w:szCs w:val="28"/>
        </w:rPr>
        <w:t>3.4.3.6.</w:t>
      </w:r>
      <w:r w:rsidR="00B9163F" w:rsidRPr="007E63FC">
        <w:rPr>
          <w:sz w:val="28"/>
          <w:szCs w:val="28"/>
        </w:rPr>
        <w:t xml:space="preserve"> </w:t>
      </w:r>
      <w:r w:rsidR="00B9163F">
        <w:rPr>
          <w:sz w:val="28"/>
          <w:szCs w:val="28"/>
        </w:rPr>
        <w:t>слова «</w:t>
      </w:r>
      <w:r w:rsidR="003F06F4" w:rsidRPr="004D2586">
        <w:rPr>
          <w:sz w:val="28"/>
          <w:szCs w:val="28"/>
        </w:rPr>
        <w:t>сорока пяти календарных дней</w:t>
      </w:r>
      <w:r w:rsidR="00B9163F" w:rsidRPr="004D2586">
        <w:rPr>
          <w:sz w:val="28"/>
          <w:szCs w:val="28"/>
        </w:rPr>
        <w:t>» заменить словами «</w:t>
      </w:r>
      <w:r w:rsidR="003F06F4" w:rsidRPr="004D2586">
        <w:rPr>
          <w:sz w:val="28"/>
          <w:szCs w:val="28"/>
        </w:rPr>
        <w:t>тридцати пяти календарных дней</w:t>
      </w:r>
      <w:r w:rsidR="00B9163F" w:rsidRPr="004D2586">
        <w:rPr>
          <w:sz w:val="28"/>
          <w:szCs w:val="28"/>
        </w:rPr>
        <w:t>»</w:t>
      </w:r>
      <w:r w:rsidR="003F06F4" w:rsidRPr="004D2586">
        <w:rPr>
          <w:sz w:val="28"/>
          <w:szCs w:val="28"/>
        </w:rPr>
        <w:t>;</w:t>
      </w:r>
    </w:p>
    <w:p w:rsidR="006C2EF3" w:rsidRPr="004D2586" w:rsidRDefault="006C2EF3" w:rsidP="003F06F4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2586">
        <w:rPr>
          <w:sz w:val="28"/>
          <w:szCs w:val="28"/>
        </w:rPr>
        <w:t>1.</w:t>
      </w:r>
      <w:r w:rsidR="00E60F78">
        <w:rPr>
          <w:sz w:val="28"/>
          <w:szCs w:val="28"/>
        </w:rPr>
        <w:t>6</w:t>
      </w:r>
      <w:r w:rsidR="000856D7">
        <w:rPr>
          <w:sz w:val="28"/>
          <w:szCs w:val="28"/>
        </w:rPr>
        <w:t>. в пункте 3.4.4.2.1. слова «</w:t>
      </w:r>
      <w:r w:rsidRPr="004D2586">
        <w:rPr>
          <w:sz w:val="28"/>
          <w:szCs w:val="28"/>
        </w:rPr>
        <w:t>двадцати шести календа</w:t>
      </w:r>
      <w:r w:rsidR="000856D7">
        <w:rPr>
          <w:sz w:val="28"/>
          <w:szCs w:val="28"/>
        </w:rPr>
        <w:t>рных дней» заменить словами «</w:t>
      </w:r>
      <w:r w:rsidRPr="004D2586">
        <w:rPr>
          <w:sz w:val="28"/>
          <w:szCs w:val="28"/>
        </w:rPr>
        <w:t>шестнадцати календарных дней»</w:t>
      </w:r>
      <w:r w:rsidR="004D2586">
        <w:rPr>
          <w:sz w:val="28"/>
          <w:szCs w:val="28"/>
        </w:rPr>
        <w:t>;</w:t>
      </w:r>
    </w:p>
    <w:p w:rsidR="003F06F4" w:rsidRDefault="003F06F4" w:rsidP="003F06F4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0F7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22514" w:rsidRPr="00322514">
        <w:rPr>
          <w:sz w:val="28"/>
          <w:szCs w:val="28"/>
        </w:rPr>
        <w:t xml:space="preserve"> </w:t>
      </w:r>
      <w:r w:rsidR="00322514">
        <w:rPr>
          <w:sz w:val="28"/>
          <w:szCs w:val="28"/>
        </w:rPr>
        <w:t>в пункте 3.4.4.3.</w:t>
      </w:r>
      <w:r w:rsidR="00322514" w:rsidRPr="007E63FC">
        <w:rPr>
          <w:sz w:val="28"/>
          <w:szCs w:val="28"/>
        </w:rPr>
        <w:t xml:space="preserve"> </w:t>
      </w:r>
      <w:r w:rsidR="00322514">
        <w:rPr>
          <w:sz w:val="28"/>
          <w:szCs w:val="28"/>
        </w:rPr>
        <w:t>слова «</w:t>
      </w:r>
      <w:r w:rsidR="004D2586">
        <w:rPr>
          <w:sz w:val="28"/>
          <w:szCs w:val="28"/>
        </w:rPr>
        <w:t xml:space="preserve">сорок </w:t>
      </w:r>
      <w:r w:rsidR="00322514" w:rsidRPr="00F13370">
        <w:rPr>
          <w:sz w:val="28"/>
          <w:szCs w:val="28"/>
        </w:rPr>
        <w:t>один</w:t>
      </w:r>
      <w:r w:rsidR="004D2586">
        <w:rPr>
          <w:sz w:val="28"/>
          <w:szCs w:val="28"/>
        </w:rPr>
        <w:t xml:space="preserve"> </w:t>
      </w:r>
      <w:r w:rsidR="00322514" w:rsidRPr="00F13370">
        <w:rPr>
          <w:sz w:val="28"/>
          <w:szCs w:val="28"/>
        </w:rPr>
        <w:t>календарный день</w:t>
      </w:r>
      <w:r w:rsidR="00322514">
        <w:rPr>
          <w:sz w:val="28"/>
          <w:szCs w:val="28"/>
        </w:rPr>
        <w:t>»</w:t>
      </w:r>
      <w:r w:rsidR="00322514" w:rsidRPr="00FA57CD">
        <w:rPr>
          <w:sz w:val="28"/>
          <w:szCs w:val="28"/>
        </w:rPr>
        <w:t xml:space="preserve"> </w:t>
      </w:r>
      <w:r w:rsidR="00322514">
        <w:rPr>
          <w:sz w:val="28"/>
          <w:szCs w:val="28"/>
        </w:rPr>
        <w:t>заменить словами «тридцать один календарный день</w:t>
      </w:r>
      <w:r w:rsidR="00AD0CEB">
        <w:rPr>
          <w:sz w:val="28"/>
          <w:szCs w:val="28"/>
        </w:rPr>
        <w:t>»</w:t>
      </w:r>
      <w:r w:rsidR="00E60F78">
        <w:rPr>
          <w:sz w:val="28"/>
          <w:szCs w:val="28"/>
        </w:rPr>
        <w:t>.</w:t>
      </w:r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424D1" w:rsidRDefault="006424D1" w:rsidP="00640CF8">
      <w:pPr>
        <w:pStyle w:val="ae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2F5303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 w:rsidR="00DE1419">
        <w:rPr>
          <w:sz w:val="28"/>
          <w:szCs w:val="28"/>
        </w:rPr>
        <w:t xml:space="preserve">   </w:t>
      </w:r>
      <w:r w:rsidR="00DE1419">
        <w:rPr>
          <w:sz w:val="28"/>
          <w:szCs w:val="28"/>
        </w:rPr>
        <w:tab/>
      </w:r>
      <w:r w:rsidR="00DE14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00F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sectPr w:rsidR="002F5303" w:rsidRPr="002F5303" w:rsidSect="00DE1419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247" w:right="567" w:bottom="124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D8" w:rsidRDefault="00ED08D8">
      <w:r>
        <w:separator/>
      </w:r>
    </w:p>
  </w:endnote>
  <w:endnote w:type="continuationSeparator" w:id="0">
    <w:p w:rsidR="00ED08D8" w:rsidRDefault="00ED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D8" w:rsidRDefault="00ED08D8">
      <w:r>
        <w:separator/>
      </w:r>
    </w:p>
  </w:footnote>
  <w:footnote w:type="continuationSeparator" w:id="0">
    <w:p w:rsidR="00ED08D8" w:rsidRDefault="00ED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797272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19" w:rsidRPr="00535E26" w:rsidRDefault="00535E26" w:rsidP="00535E26">
    <w:pPr>
      <w:widowControl/>
      <w:jc w:val="center"/>
      <w:rPr>
        <w:color w:val="000000"/>
      </w:rPr>
    </w:pPr>
    <w:r w:rsidRPr="00DE1419">
      <w:rPr>
        <w:color w:val="000000"/>
      </w:rPr>
      <w:t xml:space="preserve">Проект размещен на сайте 22.03.2023 Срок  приема заключений независимых экспертов до </w:t>
    </w:r>
    <w:r>
      <w:rPr>
        <w:color w:val="000000"/>
      </w:rPr>
      <w:t>5</w:t>
    </w:r>
    <w:r w:rsidRPr="00DE1419">
      <w:rPr>
        <w:color w:val="000000"/>
      </w:rPr>
      <w:t>.0</w:t>
    </w:r>
    <w:r>
      <w:rPr>
        <w:color w:val="000000"/>
      </w:rPr>
      <w:t>4</w:t>
    </w:r>
    <w:r w:rsidRPr="00DE1419">
      <w:rPr>
        <w:color w:val="000000"/>
      </w:rPr>
      <w:t>.2023 на электронный адрес ud-mnpa@chaykovsky.permkrai.ru</w:t>
    </w: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19" w:rsidRPr="00DE1419" w:rsidRDefault="00DE1419" w:rsidP="00DE1419">
    <w:pPr>
      <w:widowControl/>
      <w:jc w:val="center"/>
      <w:rPr>
        <w:color w:val="000000"/>
      </w:rPr>
    </w:pPr>
    <w:r w:rsidRPr="00DE1419">
      <w:rPr>
        <w:color w:val="000000"/>
      </w:rPr>
      <w:t xml:space="preserve">Проект размещен на сайте 22.03.2023 Срок  приема заключений независимых экспертов до </w:t>
    </w:r>
    <w:r w:rsidR="000571E4">
      <w:rPr>
        <w:color w:val="000000"/>
      </w:rPr>
      <w:t>5</w:t>
    </w:r>
    <w:r w:rsidRPr="00DE1419">
      <w:rPr>
        <w:color w:val="000000"/>
      </w:rPr>
      <w:t>.0</w:t>
    </w:r>
    <w:r w:rsidR="000571E4">
      <w:rPr>
        <w:color w:val="000000"/>
      </w:rPr>
      <w:t>4</w:t>
    </w:r>
    <w:r w:rsidRPr="00DE1419">
      <w:rPr>
        <w:color w:val="000000"/>
      </w:rPr>
      <w:t>.2023 на электронный адрес ud-mnpa@chaykovsky.permkrai.ru</w:t>
    </w:r>
  </w:p>
  <w:p w:rsidR="00DE1419" w:rsidRDefault="00DE14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44026"/>
    <w:rsid w:val="000571E4"/>
    <w:rsid w:val="00062590"/>
    <w:rsid w:val="00071710"/>
    <w:rsid w:val="00075DC7"/>
    <w:rsid w:val="000808E2"/>
    <w:rsid w:val="000856D7"/>
    <w:rsid w:val="000872BA"/>
    <w:rsid w:val="00096C6B"/>
    <w:rsid w:val="00097D7A"/>
    <w:rsid w:val="000A1BA8"/>
    <w:rsid w:val="000A20AE"/>
    <w:rsid w:val="000A33B8"/>
    <w:rsid w:val="000B7518"/>
    <w:rsid w:val="000B7891"/>
    <w:rsid w:val="000D162F"/>
    <w:rsid w:val="000D4E11"/>
    <w:rsid w:val="000E001D"/>
    <w:rsid w:val="00114B32"/>
    <w:rsid w:val="00115552"/>
    <w:rsid w:val="00124CDC"/>
    <w:rsid w:val="0013158D"/>
    <w:rsid w:val="00147FF5"/>
    <w:rsid w:val="0015131C"/>
    <w:rsid w:val="0016584B"/>
    <w:rsid w:val="00167022"/>
    <w:rsid w:val="00173A16"/>
    <w:rsid w:val="0019414A"/>
    <w:rsid w:val="00195B5D"/>
    <w:rsid w:val="00197CF7"/>
    <w:rsid w:val="001A0162"/>
    <w:rsid w:val="001A2D84"/>
    <w:rsid w:val="001A6EAF"/>
    <w:rsid w:val="001B787F"/>
    <w:rsid w:val="001C34D3"/>
    <w:rsid w:val="001C4215"/>
    <w:rsid w:val="001C46D2"/>
    <w:rsid w:val="001F0115"/>
    <w:rsid w:val="001F57EE"/>
    <w:rsid w:val="0020159C"/>
    <w:rsid w:val="0021299E"/>
    <w:rsid w:val="00253148"/>
    <w:rsid w:val="00261EAD"/>
    <w:rsid w:val="00271714"/>
    <w:rsid w:val="002A18DB"/>
    <w:rsid w:val="002A52D9"/>
    <w:rsid w:val="002B606E"/>
    <w:rsid w:val="002B64B9"/>
    <w:rsid w:val="002B7F45"/>
    <w:rsid w:val="002D17CB"/>
    <w:rsid w:val="002D28F0"/>
    <w:rsid w:val="002F44F9"/>
    <w:rsid w:val="002F5303"/>
    <w:rsid w:val="0030390B"/>
    <w:rsid w:val="00304355"/>
    <w:rsid w:val="00312291"/>
    <w:rsid w:val="00322514"/>
    <w:rsid w:val="003270AF"/>
    <w:rsid w:val="003437E6"/>
    <w:rsid w:val="0034630C"/>
    <w:rsid w:val="003656AC"/>
    <w:rsid w:val="00383C36"/>
    <w:rsid w:val="0038414D"/>
    <w:rsid w:val="0039073E"/>
    <w:rsid w:val="003A053F"/>
    <w:rsid w:val="003B4902"/>
    <w:rsid w:val="003B727F"/>
    <w:rsid w:val="003C1AB9"/>
    <w:rsid w:val="003C1FD4"/>
    <w:rsid w:val="003C2502"/>
    <w:rsid w:val="003C5BA4"/>
    <w:rsid w:val="003D5755"/>
    <w:rsid w:val="003D599C"/>
    <w:rsid w:val="003D62BD"/>
    <w:rsid w:val="003E43D2"/>
    <w:rsid w:val="003E4CEA"/>
    <w:rsid w:val="003E6246"/>
    <w:rsid w:val="003F06F4"/>
    <w:rsid w:val="0042000D"/>
    <w:rsid w:val="00421B1A"/>
    <w:rsid w:val="004240FF"/>
    <w:rsid w:val="004246BA"/>
    <w:rsid w:val="00431148"/>
    <w:rsid w:val="00431EE1"/>
    <w:rsid w:val="00436D0B"/>
    <w:rsid w:val="004447D7"/>
    <w:rsid w:val="00454EEA"/>
    <w:rsid w:val="004551BE"/>
    <w:rsid w:val="00467E4E"/>
    <w:rsid w:val="00483F37"/>
    <w:rsid w:val="004B04D7"/>
    <w:rsid w:val="004B46E7"/>
    <w:rsid w:val="004D032A"/>
    <w:rsid w:val="004D1FBA"/>
    <w:rsid w:val="004D2586"/>
    <w:rsid w:val="004D7843"/>
    <w:rsid w:val="004E1B6A"/>
    <w:rsid w:val="004E27C5"/>
    <w:rsid w:val="004E4898"/>
    <w:rsid w:val="004F5160"/>
    <w:rsid w:val="004F5A2F"/>
    <w:rsid w:val="005005DC"/>
    <w:rsid w:val="00502930"/>
    <w:rsid w:val="005030F5"/>
    <w:rsid w:val="005144AD"/>
    <w:rsid w:val="00532EDA"/>
    <w:rsid w:val="005353EF"/>
    <w:rsid w:val="00535E26"/>
    <w:rsid w:val="0054093B"/>
    <w:rsid w:val="005440C0"/>
    <w:rsid w:val="00544832"/>
    <w:rsid w:val="0057754D"/>
    <w:rsid w:val="00582006"/>
    <w:rsid w:val="00585B1F"/>
    <w:rsid w:val="005867EE"/>
    <w:rsid w:val="00592A97"/>
    <w:rsid w:val="00593011"/>
    <w:rsid w:val="00596A82"/>
    <w:rsid w:val="005B155F"/>
    <w:rsid w:val="005C13E8"/>
    <w:rsid w:val="005D303F"/>
    <w:rsid w:val="005E3E9D"/>
    <w:rsid w:val="005E6892"/>
    <w:rsid w:val="005E79AB"/>
    <w:rsid w:val="005F2A68"/>
    <w:rsid w:val="005F3248"/>
    <w:rsid w:val="00625BAE"/>
    <w:rsid w:val="00636B57"/>
    <w:rsid w:val="00640CF8"/>
    <w:rsid w:val="006424D1"/>
    <w:rsid w:val="00642797"/>
    <w:rsid w:val="00642FFE"/>
    <w:rsid w:val="00653432"/>
    <w:rsid w:val="0067177C"/>
    <w:rsid w:val="0069531A"/>
    <w:rsid w:val="006B0637"/>
    <w:rsid w:val="006C2EF3"/>
    <w:rsid w:val="006D498C"/>
    <w:rsid w:val="006D52F8"/>
    <w:rsid w:val="006E053D"/>
    <w:rsid w:val="006E25E6"/>
    <w:rsid w:val="006E3485"/>
    <w:rsid w:val="006E35AF"/>
    <w:rsid w:val="006E3B54"/>
    <w:rsid w:val="00703A10"/>
    <w:rsid w:val="007045C8"/>
    <w:rsid w:val="00705FE0"/>
    <w:rsid w:val="007122D4"/>
    <w:rsid w:val="00717622"/>
    <w:rsid w:val="0074015F"/>
    <w:rsid w:val="00741BE6"/>
    <w:rsid w:val="00746451"/>
    <w:rsid w:val="0076641B"/>
    <w:rsid w:val="007854EC"/>
    <w:rsid w:val="0078682D"/>
    <w:rsid w:val="00795813"/>
    <w:rsid w:val="00797272"/>
    <w:rsid w:val="007B3166"/>
    <w:rsid w:val="007C7B09"/>
    <w:rsid w:val="00805E6E"/>
    <w:rsid w:val="0080671F"/>
    <w:rsid w:val="00813DED"/>
    <w:rsid w:val="00835C61"/>
    <w:rsid w:val="00873C57"/>
    <w:rsid w:val="0088224C"/>
    <w:rsid w:val="00885E77"/>
    <w:rsid w:val="00891137"/>
    <w:rsid w:val="008A620A"/>
    <w:rsid w:val="008B430F"/>
    <w:rsid w:val="008D7E5A"/>
    <w:rsid w:val="008E209A"/>
    <w:rsid w:val="00950902"/>
    <w:rsid w:val="00953068"/>
    <w:rsid w:val="00961439"/>
    <w:rsid w:val="00962CCD"/>
    <w:rsid w:val="009876A5"/>
    <w:rsid w:val="00996263"/>
    <w:rsid w:val="009A17CF"/>
    <w:rsid w:val="009A1840"/>
    <w:rsid w:val="009A29FE"/>
    <w:rsid w:val="009E218D"/>
    <w:rsid w:val="009F7791"/>
    <w:rsid w:val="00A05843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93753"/>
    <w:rsid w:val="00AA0D2D"/>
    <w:rsid w:val="00AA2587"/>
    <w:rsid w:val="00AA779F"/>
    <w:rsid w:val="00AC1E70"/>
    <w:rsid w:val="00AD0CEB"/>
    <w:rsid w:val="00AE305C"/>
    <w:rsid w:val="00B00A88"/>
    <w:rsid w:val="00B02DCF"/>
    <w:rsid w:val="00B03C12"/>
    <w:rsid w:val="00B266F6"/>
    <w:rsid w:val="00B40FF1"/>
    <w:rsid w:val="00B4335B"/>
    <w:rsid w:val="00B51216"/>
    <w:rsid w:val="00B51A84"/>
    <w:rsid w:val="00B54AC4"/>
    <w:rsid w:val="00B56D26"/>
    <w:rsid w:val="00B6179E"/>
    <w:rsid w:val="00B85812"/>
    <w:rsid w:val="00B90F91"/>
    <w:rsid w:val="00B91386"/>
    <w:rsid w:val="00B9163F"/>
    <w:rsid w:val="00BB37D8"/>
    <w:rsid w:val="00BB6B12"/>
    <w:rsid w:val="00BD0305"/>
    <w:rsid w:val="00BE75FC"/>
    <w:rsid w:val="00C1612C"/>
    <w:rsid w:val="00C20AE9"/>
    <w:rsid w:val="00C309DC"/>
    <w:rsid w:val="00C32AC3"/>
    <w:rsid w:val="00C33CA3"/>
    <w:rsid w:val="00C72724"/>
    <w:rsid w:val="00C75C6F"/>
    <w:rsid w:val="00C86026"/>
    <w:rsid w:val="00C95A57"/>
    <w:rsid w:val="00CB704B"/>
    <w:rsid w:val="00D033D1"/>
    <w:rsid w:val="00D25D08"/>
    <w:rsid w:val="00D26307"/>
    <w:rsid w:val="00D36B93"/>
    <w:rsid w:val="00D4107B"/>
    <w:rsid w:val="00D46561"/>
    <w:rsid w:val="00D56BC7"/>
    <w:rsid w:val="00D5771C"/>
    <w:rsid w:val="00D60B5C"/>
    <w:rsid w:val="00D6684F"/>
    <w:rsid w:val="00D7600F"/>
    <w:rsid w:val="00D84AB8"/>
    <w:rsid w:val="00D901F7"/>
    <w:rsid w:val="00D947BA"/>
    <w:rsid w:val="00DB4800"/>
    <w:rsid w:val="00DB5781"/>
    <w:rsid w:val="00DC0412"/>
    <w:rsid w:val="00DC0488"/>
    <w:rsid w:val="00DC3E75"/>
    <w:rsid w:val="00DE1419"/>
    <w:rsid w:val="00DE3F99"/>
    <w:rsid w:val="00E0664A"/>
    <w:rsid w:val="00E07AF2"/>
    <w:rsid w:val="00E112A1"/>
    <w:rsid w:val="00E15428"/>
    <w:rsid w:val="00E165C6"/>
    <w:rsid w:val="00E170F5"/>
    <w:rsid w:val="00E21F65"/>
    <w:rsid w:val="00E37EFA"/>
    <w:rsid w:val="00E427A0"/>
    <w:rsid w:val="00E44B73"/>
    <w:rsid w:val="00E47FB6"/>
    <w:rsid w:val="00E57F96"/>
    <w:rsid w:val="00E60F78"/>
    <w:rsid w:val="00E75BA5"/>
    <w:rsid w:val="00E802D3"/>
    <w:rsid w:val="00EB0051"/>
    <w:rsid w:val="00ED08D8"/>
    <w:rsid w:val="00EE43E1"/>
    <w:rsid w:val="00F01B79"/>
    <w:rsid w:val="00F178F3"/>
    <w:rsid w:val="00F272CE"/>
    <w:rsid w:val="00F34192"/>
    <w:rsid w:val="00F4217E"/>
    <w:rsid w:val="00F4532D"/>
    <w:rsid w:val="00F6597A"/>
    <w:rsid w:val="00F66FD0"/>
    <w:rsid w:val="00F81559"/>
    <w:rsid w:val="00F843B4"/>
    <w:rsid w:val="00FA57CD"/>
    <w:rsid w:val="00FA6F4B"/>
    <w:rsid w:val="00FB1B9C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  <w:rsid w:val="00FE7B5B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character" w:styleId="af0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rsid w:val="00FC417B"/>
    <w:rPr>
      <w:sz w:val="16"/>
      <w:szCs w:val="16"/>
    </w:rPr>
  </w:style>
  <w:style w:type="paragraph" w:styleId="af2">
    <w:name w:val="annotation text"/>
    <w:basedOn w:val="a"/>
    <w:link w:val="af3"/>
    <w:rsid w:val="00FC417B"/>
  </w:style>
  <w:style w:type="character" w:customStyle="1" w:styleId="af3">
    <w:name w:val="Текст примечания Знак"/>
    <w:basedOn w:val="a0"/>
    <w:link w:val="af2"/>
    <w:rsid w:val="00FC417B"/>
  </w:style>
  <w:style w:type="paragraph" w:styleId="af4">
    <w:name w:val="annotation subject"/>
    <w:basedOn w:val="af2"/>
    <w:next w:val="af2"/>
    <w:link w:val="af5"/>
    <w:rsid w:val="00FC417B"/>
    <w:rPr>
      <w:b/>
      <w:bCs/>
    </w:rPr>
  </w:style>
  <w:style w:type="character" w:customStyle="1" w:styleId="af5">
    <w:name w:val="Тема примечания Знак"/>
    <w:link w:val="af4"/>
    <w:rsid w:val="00FC417B"/>
    <w:rPr>
      <w:b/>
      <w:bCs/>
    </w:rPr>
  </w:style>
  <w:style w:type="paragraph" w:styleId="af6">
    <w:name w:val="footer"/>
    <w:basedOn w:val="a"/>
    <w:link w:val="af7"/>
    <w:rsid w:val="000205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205EB"/>
  </w:style>
  <w:style w:type="character" w:styleId="af8">
    <w:name w:val="Hyperlink"/>
    <w:basedOn w:val="a0"/>
    <w:rsid w:val="003C1AB9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E1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2B48-D9BD-49FA-A74A-EDE806A6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</Pages>
  <Words>244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4</cp:revision>
  <cp:lastPrinted>2021-12-13T11:42:00Z</cp:lastPrinted>
  <dcterms:created xsi:type="dcterms:W3CDTF">2023-03-22T11:35:00Z</dcterms:created>
  <dcterms:modified xsi:type="dcterms:W3CDTF">2023-03-22T11:45:00Z</dcterms:modified>
</cp:coreProperties>
</file>