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EE" w:rsidRDefault="004608C9">
      <w:pPr>
        <w:pStyle w:val="a9"/>
        <w:spacing w:line="276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040755" cy="253428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25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e"/>
        <w:tblW w:w="9004" w:type="dxa"/>
        <w:tblInd w:w="-108" w:type="dxa"/>
        <w:tblLook w:val="04A0"/>
      </w:tblPr>
      <w:tblGrid>
        <w:gridCol w:w="4357"/>
        <w:gridCol w:w="4647"/>
      </w:tblGrid>
      <w:tr w:rsidR="007436EE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6EE" w:rsidRDefault="004608C9" w:rsidP="007C08B2">
            <w:pPr>
              <w:pStyle w:val="a9"/>
              <w:spacing w:line="240" w:lineRule="exact"/>
              <w:ind w:left="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7C08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Чайковского от 25 марта 2019 г. № 636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6EE" w:rsidRDefault="007436EE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372" w:rsidRPr="000A110A" w:rsidRDefault="00DB6372">
      <w:pPr>
        <w:pStyle w:val="a9"/>
        <w:spacing w:line="276" w:lineRule="auto"/>
        <w:ind w:firstLine="851"/>
        <w:jc w:val="both"/>
        <w:rPr>
          <w:rStyle w:val="a3"/>
          <w:rFonts w:ascii="Times New Roman" w:hAnsi="Times New Roman"/>
          <w:sz w:val="28"/>
          <w:szCs w:val="28"/>
        </w:rPr>
      </w:pPr>
    </w:p>
    <w:p w:rsidR="007436EE" w:rsidRDefault="004608C9" w:rsidP="007C08B2">
      <w:pPr>
        <w:pStyle w:val="a9"/>
        <w:spacing w:line="276" w:lineRule="auto"/>
        <w:ind w:firstLine="709"/>
        <w:jc w:val="both"/>
      </w:pPr>
      <w:proofErr w:type="gramStart"/>
      <w:r>
        <w:rPr>
          <w:rStyle w:val="a3"/>
          <w:rFonts w:ascii="Times New Roman" w:hAnsi="Times New Roman"/>
          <w:sz w:val="28"/>
          <w:szCs w:val="28"/>
        </w:rPr>
        <w:t xml:space="preserve">На основании Федерального закона от 6 октября 2003 г. № 131-ФЗ «Об общих принципах организации местного самоуправления в Российской Федерации», </w:t>
      </w:r>
      <w:r w:rsidR="000A110A">
        <w:rPr>
          <w:rStyle w:val="a3"/>
          <w:rFonts w:ascii="Times New Roman" w:hAnsi="Times New Roman"/>
          <w:sz w:val="28"/>
          <w:szCs w:val="28"/>
        </w:rPr>
        <w:t xml:space="preserve">на основании Устава Чайковского городского округа, </w:t>
      </w:r>
      <w:r>
        <w:rPr>
          <w:rStyle w:val="a3"/>
          <w:rFonts w:ascii="Times New Roman" w:hAnsi="Times New Roman"/>
          <w:sz w:val="28"/>
          <w:szCs w:val="28"/>
        </w:rPr>
        <w:t>в соответствии с решени</w:t>
      </w:r>
      <w:r w:rsidR="000A110A">
        <w:rPr>
          <w:rStyle w:val="a3"/>
          <w:rFonts w:ascii="Times New Roman" w:hAnsi="Times New Roman"/>
          <w:sz w:val="28"/>
          <w:szCs w:val="28"/>
        </w:rPr>
        <w:t>ем</w:t>
      </w:r>
      <w:r>
        <w:rPr>
          <w:rStyle w:val="a3"/>
          <w:rFonts w:ascii="Times New Roman" w:hAnsi="Times New Roman"/>
          <w:sz w:val="28"/>
          <w:szCs w:val="28"/>
        </w:rPr>
        <w:t xml:space="preserve"> Чайковской городской Думы от 19 декабря 2018 г. №96 «Об оплате труда работников муниципальных учреждений Чайковского городского округа», </w:t>
      </w:r>
      <w:r w:rsidR="000A110A">
        <w:rPr>
          <w:rStyle w:val="a3"/>
          <w:rFonts w:ascii="Times New Roman" w:hAnsi="Times New Roman"/>
          <w:sz w:val="28"/>
          <w:szCs w:val="28"/>
        </w:rPr>
        <w:t xml:space="preserve">решением Думы Чайковского городского округа </w:t>
      </w:r>
      <w:r>
        <w:rPr>
          <w:rStyle w:val="a3"/>
          <w:rFonts w:ascii="Times New Roman" w:hAnsi="Times New Roman"/>
          <w:sz w:val="28"/>
          <w:szCs w:val="28"/>
        </w:rPr>
        <w:t>от 20 октября 2021 г. № 544 «О внесении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 xml:space="preserve">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годов», в целях урегулирования оплаты труда в муниципальном казенном учреждении «Центр бухгалтерского учета»</w:t>
      </w:r>
    </w:p>
    <w:p w:rsidR="007436EE" w:rsidRDefault="004608C9" w:rsidP="007C08B2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ПОСТАНОВЛЯЮ:</w:t>
      </w:r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1. Внести в 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</w:t>
      </w:r>
      <w:r w:rsidR="00DB6372">
        <w:rPr>
          <w:rStyle w:val="a3"/>
          <w:rFonts w:ascii="Times New Roman" w:hAnsi="Times New Roman"/>
          <w:sz w:val="28"/>
          <w:szCs w:val="28"/>
        </w:rPr>
        <w:t>го от 25 марта 2019 г. №</w:t>
      </w:r>
      <w:r w:rsidR="00DB6372">
        <w:rPr>
          <w:rStyle w:val="a3"/>
          <w:rFonts w:ascii="Times New Roman" w:hAnsi="Times New Roman"/>
          <w:sz w:val="28"/>
          <w:szCs w:val="28"/>
          <w:lang w:val="en-US"/>
        </w:rPr>
        <w:t> </w:t>
      </w:r>
      <w:r>
        <w:rPr>
          <w:rStyle w:val="a3"/>
          <w:rFonts w:ascii="Times New Roman" w:hAnsi="Times New Roman"/>
          <w:sz w:val="28"/>
          <w:szCs w:val="28"/>
        </w:rPr>
        <w:t>636 (в редакции постановления администрации Чайковского городского округа от 05 февраля 2020 г. № 80) следующие изменения:</w:t>
      </w:r>
    </w:p>
    <w:p w:rsidR="007436EE" w:rsidRDefault="00DB6372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1.1. абзац шестой</w:t>
      </w:r>
      <w:r w:rsidR="004608C9">
        <w:rPr>
          <w:rStyle w:val="a3"/>
          <w:rFonts w:ascii="Times New Roman" w:hAnsi="Times New Roman"/>
          <w:sz w:val="28"/>
          <w:szCs w:val="28"/>
        </w:rPr>
        <w:t xml:space="preserve"> пункта 2.1.3 изложить в следующей редакции:</w:t>
      </w:r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«премиальные выплаты за счет сложивш</w:t>
      </w:r>
      <w:r w:rsidR="000A110A">
        <w:rPr>
          <w:rStyle w:val="a3"/>
          <w:rFonts w:ascii="Times New Roman" w:hAnsi="Times New Roman"/>
          <w:sz w:val="28"/>
          <w:szCs w:val="28"/>
        </w:rPr>
        <w:t>е</w:t>
      </w:r>
      <w:r>
        <w:rPr>
          <w:rStyle w:val="a3"/>
          <w:rFonts w:ascii="Times New Roman" w:hAnsi="Times New Roman"/>
          <w:sz w:val="28"/>
          <w:szCs w:val="28"/>
        </w:rPr>
        <w:t>йся экономии фонда оплаты труда по итогам работы за отчетные периоды (месяц, квартал, полугодие, 9 месяцев, год)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.»</w:t>
      </w:r>
      <w:proofErr w:type="gramEnd"/>
      <w:r>
        <w:rPr>
          <w:rStyle w:val="a3"/>
          <w:rFonts w:ascii="Times New Roman" w:hAnsi="Times New Roman"/>
          <w:sz w:val="28"/>
          <w:szCs w:val="28"/>
        </w:rPr>
        <w:t>;</w:t>
      </w:r>
    </w:p>
    <w:p w:rsidR="007436EE" w:rsidRDefault="004608C9" w:rsidP="007C08B2">
      <w:pPr>
        <w:pStyle w:val="a9"/>
        <w:spacing w:line="276" w:lineRule="auto"/>
        <w:ind w:firstLine="709"/>
        <w:jc w:val="both"/>
        <w:rPr>
          <w:rStyle w:val="a3"/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lastRenderedPageBreak/>
        <w:t>1.2. в пункте 2.2 таблицу изложить в следующей редакции: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5"/>
        <w:gridCol w:w="5153"/>
        <w:gridCol w:w="3132"/>
      </w:tblGrid>
      <w:tr w:rsidR="007436EE">
        <w:trPr>
          <w:trHeight w:val="570"/>
        </w:trPr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Должностной оклад (руб.)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24445,00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18339,00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18339,00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15630,00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14275,00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12671,00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11535,00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11535,00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11535,00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11535,00</w:t>
            </w:r>
          </w:p>
        </w:tc>
      </w:tr>
    </w:tbl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1.3. в пункте 2.4 таблицу изложить в следующей редакции: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5"/>
        <w:gridCol w:w="5153"/>
        <w:gridCol w:w="3132"/>
      </w:tblGrid>
      <w:tr w:rsidR="007436EE"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Персональный повышающий коэффициент (диапазон)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1,1 — 1,2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0,8 — 1,2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0,4 — 1,1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 xml:space="preserve">0,25 — 1,0 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Ведущий экономист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0,25 — 1,0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0,25 — 1,0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0,8 — 1,2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1,0 — 1,2</w:t>
            </w:r>
          </w:p>
        </w:tc>
      </w:tr>
      <w:tr w:rsidR="007436EE"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36EE" w:rsidRDefault="004608C9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0,4 — 1,0</w:t>
            </w:r>
          </w:p>
        </w:tc>
      </w:tr>
    </w:tbl>
    <w:p w:rsidR="007436EE" w:rsidRDefault="00DB6372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lastRenderedPageBreak/>
        <w:t>1.4. абзац пятый</w:t>
      </w:r>
      <w:r w:rsidR="004608C9">
        <w:rPr>
          <w:rStyle w:val="a3"/>
          <w:rFonts w:ascii="Times New Roman" w:hAnsi="Times New Roman"/>
          <w:sz w:val="28"/>
          <w:szCs w:val="28"/>
        </w:rPr>
        <w:t xml:space="preserve"> пункта 3.1.3 изложить в следующей редакции:</w:t>
      </w:r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«премиальные выплаты за счет сложивш</w:t>
      </w:r>
      <w:r w:rsidR="000A110A">
        <w:rPr>
          <w:rStyle w:val="a3"/>
          <w:rFonts w:ascii="Times New Roman" w:hAnsi="Times New Roman"/>
          <w:sz w:val="28"/>
          <w:szCs w:val="28"/>
        </w:rPr>
        <w:t>е</w:t>
      </w:r>
      <w:r>
        <w:rPr>
          <w:rStyle w:val="a3"/>
          <w:rFonts w:ascii="Times New Roman" w:hAnsi="Times New Roman"/>
          <w:sz w:val="28"/>
          <w:szCs w:val="28"/>
        </w:rPr>
        <w:t>йся экономии фонда оплаты труда по итогам работы за отчетные периоды (месяц, квартал, полугодие, 9 месяцев, год).»;</w:t>
      </w:r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1.5. пункты 3.2, 3.3 изложить в следующей редакции:</w:t>
      </w:r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«3.2. Предельный уровень соотношения заработной платы руководителя учреждения, его заместителя, главного бухгалтера и средней заработной платы всего персонала учреждения устанавливается  в кратности от 1 до 8.</w:t>
      </w:r>
    </w:p>
    <w:p w:rsidR="007436EE" w:rsidRDefault="004608C9" w:rsidP="007C08B2">
      <w:pPr>
        <w:spacing w:after="0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Соотношение среднемесячной зарплаты руководящих работников и сотрудников учреждения рассчитывают за один календарный год.</w:t>
      </w:r>
    </w:p>
    <w:p w:rsidR="007436EE" w:rsidRDefault="004608C9" w:rsidP="007C08B2">
      <w:pPr>
        <w:spacing w:after="0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>3.3.  Средняя заработная плата работников учреждения определяется путем деления суммы базовой части заработной платы, выплат компенсационного и стимулирующего характера за отработанное время в текущем календарном году на сумму среднемесячной численности работников за все месяцы календарного года</w:t>
      </w:r>
      <w:proofErr w:type="gramStart"/>
      <w:r>
        <w:rPr>
          <w:rStyle w:val="a3"/>
          <w:rFonts w:ascii="Times New Roman" w:hAnsi="Times New Roman"/>
          <w:sz w:val="28"/>
          <w:szCs w:val="28"/>
        </w:rPr>
        <w:t>.».</w:t>
      </w:r>
      <w:proofErr w:type="gramEnd"/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Style w:val="a3"/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7436EE" w:rsidRDefault="004608C9" w:rsidP="007C08B2">
      <w:pPr>
        <w:pStyle w:val="a9"/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 и распространяется на правоотношения, возникшие с 1 октября 2021 г.</w:t>
      </w:r>
    </w:p>
    <w:p w:rsidR="007436EE" w:rsidRDefault="007436EE">
      <w:pPr>
        <w:pStyle w:val="a9"/>
        <w:spacing w:line="276" w:lineRule="auto"/>
        <w:jc w:val="both"/>
      </w:pPr>
    </w:p>
    <w:p w:rsidR="007436EE" w:rsidRDefault="007436EE">
      <w:pPr>
        <w:pStyle w:val="a9"/>
        <w:spacing w:line="276" w:lineRule="auto"/>
        <w:jc w:val="both"/>
      </w:pPr>
    </w:p>
    <w:p w:rsidR="007436EE" w:rsidRDefault="004608C9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7436EE" w:rsidRDefault="004608C9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436EE" w:rsidRDefault="004608C9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Чайковского городского округа                                                   Ю.Г. Востриков</w:t>
      </w:r>
    </w:p>
    <w:p w:rsidR="007436EE" w:rsidRDefault="007436EE">
      <w:pPr>
        <w:spacing w:after="0"/>
        <w:jc w:val="both"/>
      </w:pPr>
    </w:p>
    <w:sectPr w:rsidR="007436EE" w:rsidSect="00DB6372">
      <w:headerReference w:type="default" r:id="rId7"/>
      <w:footerReference w:type="default" r:id="rId8"/>
      <w:pgSz w:w="11906" w:h="16838"/>
      <w:pgMar w:top="709" w:right="851" w:bottom="1673" w:left="1701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407" w:rsidRDefault="00357407" w:rsidP="007436EE">
      <w:pPr>
        <w:spacing w:after="0" w:line="240" w:lineRule="auto"/>
      </w:pPr>
      <w:r>
        <w:separator/>
      </w:r>
    </w:p>
  </w:endnote>
  <w:endnote w:type="continuationSeparator" w:id="0">
    <w:p w:rsidR="00357407" w:rsidRDefault="00357407" w:rsidP="0074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EE" w:rsidRDefault="004608C9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407" w:rsidRDefault="00357407" w:rsidP="007436EE">
      <w:pPr>
        <w:spacing w:after="0" w:line="240" w:lineRule="auto"/>
      </w:pPr>
      <w:r>
        <w:separator/>
      </w:r>
    </w:p>
  </w:footnote>
  <w:footnote w:type="continuationSeparator" w:id="0">
    <w:p w:rsidR="00357407" w:rsidRDefault="00357407" w:rsidP="0074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B2" w:rsidRPr="007C08B2" w:rsidRDefault="007C08B2" w:rsidP="007C08B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</w:pPr>
    <w:r w:rsidRPr="007C08B2">
      <w:rPr>
        <w:rFonts w:ascii="Times New Roman" w:eastAsia="Times New Roman" w:hAnsi="Times New Roman" w:cs="Times New Roman"/>
        <w:color w:val="000000"/>
        <w:sz w:val="24"/>
        <w:szCs w:val="24"/>
        <w:lang w:eastAsia="ru-RU"/>
      </w:rPr>
      <w:t>Проект размещен на сайте 22.12.2021 г. Срок  приема заключений независимых экспертов до 31.12.2021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6EE"/>
    <w:rsid w:val="00065049"/>
    <w:rsid w:val="000A110A"/>
    <w:rsid w:val="00255F34"/>
    <w:rsid w:val="00357407"/>
    <w:rsid w:val="004608C9"/>
    <w:rsid w:val="007436EE"/>
    <w:rsid w:val="007C08B2"/>
    <w:rsid w:val="00DB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E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qFormat/>
    <w:rsid w:val="007436EE"/>
  </w:style>
  <w:style w:type="paragraph" w:customStyle="1" w:styleId="a4">
    <w:name w:val="Заголовок"/>
    <w:basedOn w:val="a"/>
    <w:next w:val="a5"/>
    <w:qFormat/>
    <w:rsid w:val="007436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436EE"/>
    <w:pPr>
      <w:spacing w:after="140"/>
    </w:pPr>
  </w:style>
  <w:style w:type="paragraph" w:styleId="a6">
    <w:name w:val="List"/>
    <w:basedOn w:val="a5"/>
    <w:rsid w:val="007436EE"/>
    <w:rPr>
      <w:rFonts w:cs="Arial"/>
    </w:rPr>
  </w:style>
  <w:style w:type="paragraph" w:customStyle="1" w:styleId="Caption">
    <w:name w:val="Caption"/>
    <w:basedOn w:val="a"/>
    <w:qFormat/>
    <w:rsid w:val="007436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7436EE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0415A"/>
    <w:pPr>
      <w:ind w:left="720"/>
      <w:contextualSpacing/>
    </w:pPr>
  </w:style>
  <w:style w:type="paragraph" w:customStyle="1" w:styleId="ConsPlusNormal">
    <w:name w:val="ConsPlusNormal"/>
    <w:qFormat/>
    <w:rsid w:val="0080415A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9">
    <w:name w:val="No Spacing"/>
    <w:uiPriority w:val="1"/>
    <w:qFormat/>
    <w:rsid w:val="00197DD8"/>
    <w:rPr>
      <w:sz w:val="22"/>
    </w:rPr>
  </w:style>
  <w:style w:type="paragraph" w:customStyle="1" w:styleId="aa">
    <w:name w:val="Нормальный (таблица)"/>
    <w:basedOn w:val="a"/>
    <w:qFormat/>
    <w:rsid w:val="007436EE"/>
  </w:style>
  <w:style w:type="paragraph" w:customStyle="1" w:styleId="ab">
    <w:name w:val="Содержимое таблицы"/>
    <w:basedOn w:val="a"/>
    <w:qFormat/>
    <w:rsid w:val="007436EE"/>
    <w:pPr>
      <w:suppressLineNumbers/>
    </w:pPr>
  </w:style>
  <w:style w:type="paragraph" w:customStyle="1" w:styleId="ac">
    <w:name w:val="Заголовок таблицы"/>
    <w:basedOn w:val="ab"/>
    <w:qFormat/>
    <w:rsid w:val="007436EE"/>
    <w:pPr>
      <w:jc w:val="center"/>
    </w:pPr>
    <w:rPr>
      <w:b/>
      <w:bCs/>
    </w:rPr>
  </w:style>
  <w:style w:type="paragraph" w:customStyle="1" w:styleId="ad">
    <w:name w:val="Верхний и нижний колонтитулы"/>
    <w:basedOn w:val="a"/>
    <w:qFormat/>
    <w:rsid w:val="007436EE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d"/>
    <w:rsid w:val="007436EE"/>
  </w:style>
  <w:style w:type="table" w:styleId="ae">
    <w:name w:val="Table Grid"/>
    <w:basedOn w:val="a1"/>
    <w:uiPriority w:val="59"/>
    <w:rsid w:val="00197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DB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B6372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7C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C08B2"/>
    <w:rPr>
      <w:sz w:val="22"/>
    </w:rPr>
  </w:style>
  <w:style w:type="paragraph" w:styleId="af3">
    <w:name w:val="footer"/>
    <w:basedOn w:val="a"/>
    <w:link w:val="af4"/>
    <w:uiPriority w:val="99"/>
    <w:semiHidden/>
    <w:unhideWhenUsed/>
    <w:rsid w:val="007C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C08B2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566</Words>
  <Characters>3231</Characters>
  <Application>Microsoft Office Word</Application>
  <DocSecurity>0</DocSecurity>
  <Lines>26</Lines>
  <Paragraphs>7</Paragraphs>
  <ScaleCrop>false</ScaleCrop>
  <Company>НПП "Гарант-Сервис"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kostireva</cp:lastModifiedBy>
  <cp:revision>2</cp:revision>
  <cp:lastPrinted>2020-01-13T04:20:00Z</cp:lastPrinted>
  <dcterms:created xsi:type="dcterms:W3CDTF">2021-12-22T10:59:00Z</dcterms:created>
  <dcterms:modified xsi:type="dcterms:W3CDTF">2021-12-22T10:59:00Z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