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4" w:rsidRDefault="004F032F" w:rsidP="004917FE">
      <w:pPr>
        <w:spacing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6.45pt;margin-top:240.45pt;width:230.55pt;height:196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QRSrQ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" filled="f" stroked="f">
            <v:textbox inset="0,0,0,0">
              <w:txbxContent>
                <w:p w:rsidR="00090035" w:rsidRPr="00ED67A6" w:rsidRDefault="00B758DA" w:rsidP="00B758DA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</w:t>
                  </w:r>
                  <w:r w:rsidR="00B908F4" w:rsidRP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ерждении </w:t>
                  </w:r>
                  <w:r w:rsidR="00ED67A6" w:rsidRP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Порядка предост</w:t>
                  </w:r>
                  <w:r w:rsid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авления и расходования субсидий</w:t>
                  </w:r>
                  <w:r w:rsidR="007500E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иные цели</w:t>
                  </w:r>
                  <w:r w:rsid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D67A6" w:rsidRP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муниципальными бюджетными, автономными учреждениями подведомственные Управлению физической культуры и спорта администрации Чайковского городского округа на реализацию мероприятий подпрограммы «Спорт высших</w:t>
                  </w:r>
                  <w:r w:rsid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ED67A6" w:rsidRP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достижений» муниципальной программы «Развитие физической культуры, спорта и формирование здорового образа жизни</w:t>
                  </w:r>
                  <w:r w:rsidR="007828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Чайковском городском округе</w:t>
                  </w:r>
                  <w:r w:rsidR="00ED67A6" w:rsidRPr="00ED67A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908F4">
        <w:rPr>
          <w:noProof/>
          <w:lang w:eastAsia="ru-RU"/>
        </w:rPr>
        <w:drawing>
          <wp:inline distT="0" distB="0" distL="0" distR="0">
            <wp:extent cx="5935980" cy="2392680"/>
            <wp:effectExtent l="0" t="0" r="7620" b="762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B908F4" w:rsidRPr="00B908F4" w:rsidRDefault="00B908F4" w:rsidP="004917FE">
      <w:pPr>
        <w:spacing w:line="240" w:lineRule="auto"/>
      </w:pPr>
    </w:p>
    <w:p w:rsidR="00ED67A6" w:rsidRDefault="00ED67A6" w:rsidP="004917FE">
      <w:pPr>
        <w:pStyle w:val="1"/>
        <w:shd w:val="clear" w:color="auto" w:fill="auto"/>
        <w:spacing w:line="240" w:lineRule="auto"/>
        <w:ind w:firstLine="860"/>
        <w:jc w:val="both"/>
        <w:rPr>
          <w:rFonts w:ascii="Times New Roman" w:eastAsia="Times New Roman" w:hAnsi="Times New Roman"/>
          <w:color w:val="000000"/>
          <w:lang w:bidi="ru-RU"/>
        </w:rPr>
      </w:pPr>
    </w:p>
    <w:p w:rsidR="00ED67A6" w:rsidRDefault="00ED67A6" w:rsidP="004917FE">
      <w:pPr>
        <w:pStyle w:val="1"/>
        <w:shd w:val="clear" w:color="auto" w:fill="auto"/>
        <w:spacing w:line="240" w:lineRule="auto"/>
        <w:ind w:firstLine="860"/>
        <w:jc w:val="both"/>
        <w:rPr>
          <w:rFonts w:ascii="Times New Roman" w:eastAsia="Times New Roman" w:hAnsi="Times New Roman"/>
          <w:color w:val="000000"/>
          <w:lang w:bidi="ru-RU"/>
        </w:rPr>
      </w:pPr>
    </w:p>
    <w:p w:rsidR="00ED67A6" w:rsidRDefault="00ED67A6" w:rsidP="004917FE">
      <w:pPr>
        <w:pStyle w:val="1"/>
        <w:shd w:val="clear" w:color="auto" w:fill="auto"/>
        <w:spacing w:line="240" w:lineRule="auto"/>
        <w:ind w:firstLine="860"/>
        <w:jc w:val="both"/>
        <w:rPr>
          <w:rFonts w:ascii="Times New Roman" w:eastAsia="Times New Roman" w:hAnsi="Times New Roman"/>
          <w:color w:val="000000"/>
          <w:lang w:bidi="ru-RU"/>
        </w:rPr>
      </w:pPr>
    </w:p>
    <w:p w:rsidR="007500E3" w:rsidRDefault="007500E3" w:rsidP="004917FE">
      <w:pPr>
        <w:pStyle w:val="1"/>
        <w:shd w:val="clear" w:color="auto" w:fill="auto"/>
        <w:spacing w:line="240" w:lineRule="auto"/>
        <w:ind w:firstLine="860"/>
        <w:jc w:val="both"/>
        <w:rPr>
          <w:rFonts w:ascii="Times New Roman" w:eastAsia="Times New Roman" w:hAnsi="Times New Roman"/>
          <w:color w:val="000000"/>
          <w:lang w:bidi="ru-RU"/>
        </w:rPr>
      </w:pPr>
    </w:p>
    <w:p w:rsidR="00CD7A2C" w:rsidRDefault="001F3212" w:rsidP="004917FE">
      <w:pPr>
        <w:pStyle w:val="1"/>
        <w:shd w:val="clear" w:color="auto" w:fill="auto"/>
        <w:spacing w:line="240" w:lineRule="auto"/>
        <w:ind w:firstLine="860"/>
        <w:jc w:val="both"/>
        <w:rPr>
          <w:rFonts w:ascii="Times New Roman" w:eastAsia="Times New Roman" w:hAnsi="Times New Roman"/>
          <w:color w:val="000000"/>
          <w:lang w:bidi="ru-RU"/>
        </w:rPr>
      </w:pPr>
      <w:r>
        <w:rPr>
          <w:rFonts w:ascii="Times New Roman" w:eastAsia="Times New Roman" w:hAnsi="Times New Roman"/>
          <w:color w:val="000000"/>
          <w:lang w:bidi="ru-RU"/>
        </w:rPr>
        <w:t xml:space="preserve">В соответствии со статьей </w:t>
      </w:r>
      <w:r w:rsidRPr="001F3212">
        <w:rPr>
          <w:rFonts w:ascii="Times New Roman" w:eastAsia="Times New Roman" w:hAnsi="Times New Roman"/>
          <w:color w:val="000000"/>
          <w:lang w:bidi="ru-RU"/>
        </w:rPr>
        <w:t>7</w:t>
      </w:r>
      <w:r>
        <w:rPr>
          <w:rFonts w:ascii="Times New Roman" w:eastAsia="Times New Roman" w:hAnsi="Times New Roman"/>
          <w:color w:val="000000"/>
          <w:lang w:bidi="ru-RU"/>
        </w:rPr>
        <w:t>8.1</w:t>
      </w:r>
      <w:r w:rsidRPr="001F3212">
        <w:rPr>
          <w:rFonts w:ascii="Times New Roman" w:eastAsia="Times New Roman" w:hAnsi="Times New Roman"/>
          <w:color w:val="000000"/>
          <w:lang w:bidi="ru-RU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/>
          <w:color w:val="000000"/>
          <w:lang w:bidi="ru-RU"/>
        </w:rPr>
        <w:t xml:space="preserve"> </w:t>
      </w:r>
    </w:p>
    <w:p w:rsidR="00B908F4" w:rsidRPr="001F3212" w:rsidRDefault="00D5073B" w:rsidP="00D5073B">
      <w:pPr>
        <w:pStyle w:val="1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/>
          <w:color w:val="000000"/>
          <w:lang w:bidi="ru-RU"/>
        </w:rPr>
      </w:pPr>
      <w:proofErr w:type="gramStart"/>
      <w:r>
        <w:rPr>
          <w:rFonts w:ascii="Times New Roman" w:eastAsia="Times New Roman" w:hAnsi="Times New Roman"/>
          <w:color w:val="000000"/>
          <w:lang w:bidi="ru-RU"/>
        </w:rPr>
        <w:t>Ф</w:t>
      </w:r>
      <w:bookmarkStart w:id="0" w:name="_GoBack"/>
      <w:bookmarkEnd w:id="0"/>
      <w:r w:rsidR="00CD7A2C" w:rsidRPr="001F3212">
        <w:rPr>
          <w:rFonts w:ascii="Times New Roman" w:eastAsia="Times New Roman" w:hAnsi="Times New Roman"/>
          <w:color w:val="000000"/>
          <w:lang w:bidi="ru-RU"/>
        </w:rPr>
        <w:t>едеральным законом от 6 октября 2003 г. № 131-ФЗ «Об общих принципах организации местного самоупр</w:t>
      </w:r>
      <w:r w:rsidR="00CD7A2C">
        <w:rPr>
          <w:rFonts w:ascii="Times New Roman" w:eastAsia="Times New Roman" w:hAnsi="Times New Roman"/>
          <w:color w:val="000000"/>
          <w:lang w:bidi="ru-RU"/>
        </w:rPr>
        <w:t>авления в Российской Федерации»</w:t>
      </w:r>
      <w:r>
        <w:rPr>
          <w:rFonts w:ascii="Times New Roman" w:eastAsia="Times New Roman" w:hAnsi="Times New Roman"/>
          <w:color w:val="000000"/>
          <w:lang w:bidi="ru-RU"/>
        </w:rPr>
        <w:t>,</w:t>
      </w:r>
      <w:r w:rsidRPr="00D5073B">
        <w:rPr>
          <w:rFonts w:ascii="Times New Roman" w:eastAsia="Times New Roman" w:hAnsi="Times New Roman"/>
          <w:color w:val="000000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lang w:bidi="ru-RU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объёма и условий предоставления бюджетным и автономным учреждениям субсидий на иные цели», </w:t>
      </w:r>
      <w:r w:rsidR="00A92FCF" w:rsidRPr="001F3212">
        <w:rPr>
          <w:rFonts w:ascii="Times New Roman" w:eastAsia="Times New Roman" w:hAnsi="Times New Roman"/>
          <w:color w:val="000000"/>
          <w:lang w:bidi="ru-RU"/>
        </w:rPr>
        <w:t>Уставом Чайковского городского округа</w:t>
      </w:r>
      <w:r w:rsidR="00A92FCF">
        <w:rPr>
          <w:rFonts w:ascii="Times New Roman" w:eastAsia="Times New Roman" w:hAnsi="Times New Roman"/>
          <w:color w:val="000000"/>
          <w:lang w:bidi="ru-RU"/>
        </w:rPr>
        <w:t>,</w:t>
      </w:r>
      <w:r w:rsidR="00A92FCF" w:rsidRPr="001F3212">
        <w:rPr>
          <w:rFonts w:ascii="Times New Roman" w:eastAsia="Times New Roman" w:hAnsi="Times New Roman"/>
          <w:color w:val="000000"/>
          <w:lang w:bidi="ru-RU"/>
        </w:rPr>
        <w:t xml:space="preserve"> </w:t>
      </w:r>
      <w:r w:rsidRPr="001F3212">
        <w:rPr>
          <w:rFonts w:ascii="Times New Roman" w:eastAsia="Times New Roman" w:hAnsi="Times New Roman"/>
          <w:color w:val="000000"/>
          <w:lang w:bidi="ru-RU"/>
        </w:rPr>
        <w:t>постановлением администрации города</w:t>
      </w:r>
      <w:proofErr w:type="gramEnd"/>
      <w:r w:rsidRPr="001F3212">
        <w:rPr>
          <w:rFonts w:ascii="Times New Roman" w:eastAsia="Times New Roman" w:hAnsi="Times New Roman"/>
          <w:color w:val="000000"/>
          <w:lang w:bidi="ru-RU"/>
        </w:rPr>
        <w:t xml:space="preserve"> Чайковского от 16 января 2019 г. № 7/1 «Об утверждении муниципальной программы «Развитие физической культуры, спорта и формирование здорового образа жизни в Чайковском городском округе</w:t>
      </w:r>
      <w:r w:rsidR="00A92FCF">
        <w:rPr>
          <w:rFonts w:ascii="Times New Roman" w:eastAsia="Times New Roman" w:hAnsi="Times New Roman"/>
          <w:color w:val="000000"/>
          <w:lang w:bidi="ru-RU"/>
        </w:rPr>
        <w:t>»</w:t>
      </w:r>
    </w:p>
    <w:p w:rsidR="00B908F4" w:rsidRPr="00B908F4" w:rsidRDefault="00B908F4" w:rsidP="004917FE">
      <w:pPr>
        <w:widowControl w:val="0"/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B908F4" w:rsidRPr="0078286E" w:rsidRDefault="001F3212" w:rsidP="004917FE">
      <w:pPr>
        <w:widowControl w:val="0"/>
        <w:numPr>
          <w:ilvl w:val="0"/>
          <w:numId w:val="1"/>
        </w:numPr>
        <w:tabs>
          <w:tab w:val="left" w:pos="1054"/>
        </w:tabs>
        <w:spacing w:after="0" w:line="240" w:lineRule="auto"/>
        <w:ind w:firstLine="8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Утвердить</w:t>
      </w:r>
      <w:r w:rsidR="00FB32E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прилагаемый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F32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предоставления и расходования субсидий</w:t>
      </w:r>
      <w:r w:rsidR="00750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иные цели</w:t>
      </w:r>
      <w:r w:rsidRPr="001F32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муниципальными бюджетными, автономными учреждениями подведомственные Управлению физической культуры и спорта администрации Чайковского городского округа на реализацию мероприятий подпрограммы «Спорт высших достижений» муниципальной программы «Развитие физической культуры, спорта и формирование здорового образа жизни</w:t>
      </w:r>
      <w:r w:rsidR="00782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Чайковском городском округе</w:t>
      </w:r>
      <w:r w:rsidRPr="001F32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78286E" w:rsidRPr="00B908F4" w:rsidRDefault="0078286E" w:rsidP="00B758DA">
      <w:pPr>
        <w:widowControl w:val="0"/>
        <w:tabs>
          <w:tab w:val="left" w:pos="105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 Определить главным расп</w:t>
      </w:r>
      <w:r w:rsidR="000027D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орядителем</w:t>
      </w:r>
      <w:r w:rsidR="007500E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бюджетных</w:t>
      </w:r>
      <w:r w:rsidR="00152F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средств на проведение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F32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мероприятий подпрограммы «Спорт высших достижений» муниципальной </w:t>
      </w:r>
      <w:r w:rsidRPr="001F32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программы «Развитие физической культуры, спорта и формирование здорового образа жизни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Чайковском городском округе</w:t>
      </w:r>
      <w:r w:rsidRPr="001F321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Управление физической культуры и спорта администрации Чайковского городского округа. </w:t>
      </w:r>
    </w:p>
    <w:p w:rsidR="00FC43F3" w:rsidRDefault="004917FE" w:rsidP="00B758D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Призна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ть утратившим</w:t>
      </w:r>
      <w:r w:rsidR="00B758D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силу постановления:</w:t>
      </w:r>
    </w:p>
    <w:p w:rsidR="00B908F4" w:rsidRDefault="00B908F4" w:rsidP="00B75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</w:t>
      </w:r>
      <w:r w:rsidR="00782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страции города Чайков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ского от 31 марта 2020 г. № 349 </w:t>
      </w:r>
      <w:r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 </w:t>
      </w:r>
      <w:r w:rsidR="00782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утверждении </w:t>
      </w:r>
      <w:r w:rsidR="0078286E" w:rsidRPr="0078286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Порядка предоставления и расходования субсидий муниципальными бюджетными, автономными учреждениями подведомственные Управлению физической культуры и спорта администрации Чайковского городского округа на реализацию мероприятий подпрограммы «Спорт высших достижений» муниципальной программы «Развитие физической культуры, спорта и формирование здорового образа жизни в Чайковском городском округе»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FC43F3" w:rsidRDefault="00186219" w:rsidP="00FC43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Чайковского городского округа от 11 июня 2020 г. № 550 «О внесении изменений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Порядок предост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авления и расходования субсидий 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муниципальными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бюджетными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автономными учреждениями, подведомственными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Управлению физической 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культуры и спорта администрации 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Чайковского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городского ок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руга, на реализацию мероприятий 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«Спорт высших достижений»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муниципальной 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программы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Развитие физической культуры, спорта и формирование здорового образа жизн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Чайковском городском округе»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утвержденный постановлением администрации</w:t>
      </w:r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Чайковского городскою</w:t>
      </w:r>
      <w:proofErr w:type="gramEnd"/>
      <w:r w:rsid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округа от</w:t>
      </w:r>
      <w:r w:rsidR="00FC43F3" w:rsidRPr="00FC43F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31.03.2020 №349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152F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152FBC" w:rsidRDefault="00152FBC" w:rsidP="00FC43F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администрации Чайковского городского округа от 17 июля 2020 г. № 653 «</w:t>
      </w:r>
      <w:r w:rsidRPr="00152F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изменения в постановление администрации Чайковского городского округа от 31 марта 2020 г. № 349 «Об утверждении Порядка предоставления и расходования субсидий муниципальными бюджетными, автономными учреждениями подведомственные Управлению физической культуры и спорта администрации Чайковского городского округа на реализацию мероприятий подпрограммы «Спорт высших достижений» муниципальной программы «Развитие физической культуры, спорта и</w:t>
      </w:r>
      <w:proofErr w:type="gramEnd"/>
      <w:r w:rsidRPr="00152F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формирование здорового образа жизни в Чайковском городском округе»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B908F4" w:rsidRPr="00B908F4" w:rsidRDefault="004917FE" w:rsidP="00B758DA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муниципальной газете «Огни Камы» и разместить на официа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льном сайте администрации Чайковского городского округа.</w:t>
      </w:r>
    </w:p>
    <w:p w:rsidR="00B908F4" w:rsidRPr="00B908F4" w:rsidRDefault="004917FE" w:rsidP="00B758DA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 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после его официального опубликования и распространяется на правоотношения, возникшие с 1 января 2021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:rsidR="00B908F4" w:rsidRPr="00B908F4" w:rsidRDefault="004917FE" w:rsidP="00B758DA">
      <w:pPr>
        <w:widowControl w:val="0"/>
        <w:tabs>
          <w:tab w:val="left" w:pos="12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  </w:t>
      </w:r>
      <w:proofErr w:type="gramStart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исполнением постановления возложить на замест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ителя главы администрации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Чайковского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 w:rsidR="00B908F4" w:rsidRPr="00B908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 w:rsidR="00B647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социальным вопросам.</w:t>
      </w:r>
    </w:p>
    <w:p w:rsidR="00B908F4" w:rsidRDefault="00B908F4" w:rsidP="004917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Default="00B908F4" w:rsidP="004917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08F4" w:rsidRPr="00B908F4" w:rsidRDefault="00B908F4" w:rsidP="00B758D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городского округа -</w:t>
      </w:r>
    </w:p>
    <w:p w:rsidR="00B908F4" w:rsidRPr="00B908F4" w:rsidRDefault="00B908F4" w:rsidP="00B758D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глава администрации</w:t>
      </w:r>
    </w:p>
    <w:p w:rsidR="00B908F4" w:rsidRPr="00B908F4" w:rsidRDefault="00B908F4" w:rsidP="00B758D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городского округа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57730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Pr="00B908F4">
        <w:rPr>
          <w:rFonts w:ascii="Times New Roman" w:eastAsia="Times New Roman" w:hAnsi="Times New Roman"/>
          <w:sz w:val="28"/>
          <w:szCs w:val="20"/>
          <w:lang w:eastAsia="ru-RU"/>
        </w:rPr>
        <w:t>Ю.Г. Востриков</w:t>
      </w:r>
    </w:p>
    <w:p w:rsidR="00B758DA" w:rsidRDefault="00B75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908F4" w:rsidRPr="00B908F4" w:rsidRDefault="00B758DA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08F4" w:rsidRPr="00B908F4">
        <w:rPr>
          <w:rFonts w:ascii="Times New Roman" w:eastAsia="Times New Roman" w:hAnsi="Times New Roman"/>
          <w:sz w:val="28"/>
          <w:szCs w:val="28"/>
          <w:lang w:eastAsia="ru-RU"/>
        </w:rPr>
        <w:t>остановлением администрации Чайковского городского округа</w:t>
      </w: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F4">
        <w:rPr>
          <w:rFonts w:ascii="Times New Roman" w:eastAsia="Times New Roman" w:hAnsi="Times New Roman"/>
          <w:sz w:val="28"/>
          <w:szCs w:val="28"/>
          <w:lang w:eastAsia="ru-RU"/>
        </w:rPr>
        <w:t>от ___________ № ________</w:t>
      </w: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908F4" w:rsidRPr="00B908F4" w:rsidRDefault="00B908F4" w:rsidP="004917FE">
      <w:pPr>
        <w:widowControl w:val="0"/>
        <w:tabs>
          <w:tab w:val="left" w:pos="3402"/>
          <w:tab w:val="center" w:pos="4536"/>
          <w:tab w:val="right" w:pos="9072"/>
        </w:tabs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908F4" w:rsidRPr="00B908F4" w:rsidRDefault="00B758DA" w:rsidP="004917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0027D0" w:rsidRDefault="000027D0" w:rsidP="004917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002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предоставления и расходования субсидий</w:t>
      </w:r>
      <w:r w:rsidR="007500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на иные </w:t>
      </w:r>
      <w:r w:rsidR="005773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цели </w:t>
      </w:r>
      <w:r w:rsidR="00577301" w:rsidRPr="00002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муниципальными</w:t>
      </w:r>
      <w:r w:rsidRPr="000027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бюджетными, автономными учреждениями подведомственные Управлению физической культуры и спорта администрации Чайковского городского округа на реализацию мероприятий подпрограммы «Спорт высших достижений» муниципальной программы «Развитие физической культуры, спорта и формирование здорового образа жизни в Чайковском городском округе»</w:t>
      </w:r>
      <w:proofErr w:type="gramEnd"/>
    </w:p>
    <w:p w:rsidR="000027D0" w:rsidRDefault="000027D0" w:rsidP="004917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917FE" w:rsidRDefault="00B908F4" w:rsidP="004917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B908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1.Общие положения</w:t>
      </w:r>
    </w:p>
    <w:p w:rsidR="00C33F7F" w:rsidRPr="004917FE" w:rsidRDefault="00C33F7F" w:rsidP="004917F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917FE" w:rsidRPr="004917FE" w:rsidRDefault="004917FE" w:rsidP="004917F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1.1. </w:t>
      </w:r>
      <w:proofErr w:type="gramStart"/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 разработан в соответствии со статьей 78.1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объёма и условий предоставления бюджетным и автономным учреждениям субсидий на иные цели»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постановлением администрации Чайковского городского округа от 16 января 2019 г. № 7/1</w:t>
      </w:r>
      <w:proofErr w:type="gramEnd"/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«Об утверждении муниципальной программы «Развитие физической культуры, спорта и формирование здорового образа жизни в Чайковском городском округе».</w:t>
      </w:r>
    </w:p>
    <w:p w:rsidR="004917FE" w:rsidRPr="004917FE" w:rsidRDefault="004917FE" w:rsidP="004917FE">
      <w:pPr>
        <w:widowControl w:val="0"/>
        <w:spacing w:after="3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1.2. </w:t>
      </w: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Настоящий Порядок определяет условия предо</w:t>
      </w:r>
      <w:r w:rsidR="00DA599F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="00471B89">
        <w:rPr>
          <w:rFonts w:ascii="Times New Roman" w:eastAsia="Times New Roman" w:hAnsi="Times New Roman"/>
          <w:sz w:val="28"/>
          <w:szCs w:val="28"/>
          <w:lang w:eastAsia="ru-RU" w:bidi="ru-RU"/>
        </w:rPr>
        <w:t>тавления и расходования субсидий</w:t>
      </w:r>
      <w:r w:rsidR="00DA59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иные цели</w:t>
      </w: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реализацию мероприятий</w:t>
      </w:r>
      <w:r w:rsidR="00EE70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E708E" w:rsidRPr="00EE708E">
        <w:rPr>
          <w:rFonts w:ascii="Times New Roman" w:eastAsia="Times New Roman" w:hAnsi="Times New Roman"/>
          <w:sz w:val="28"/>
          <w:szCs w:val="28"/>
          <w:lang w:eastAsia="ru-RU" w:bidi="ru-RU"/>
        </w:rPr>
        <w:t>подпрограммы «Спорт высших достижений»</w:t>
      </w: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муниципальной программы «Развитие физической культуры, спорта и формирование здорового образа жизни в Чайковском городском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округе», а также порядок возврата, отчетность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их использованием.</w:t>
      </w:r>
    </w:p>
    <w:p w:rsidR="004917FE" w:rsidRDefault="004917FE" w:rsidP="004917FE">
      <w:pPr>
        <w:keepNext/>
        <w:keepLines/>
        <w:widowControl w:val="0"/>
        <w:tabs>
          <w:tab w:val="left" w:pos="33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1" w:name="bookmark2"/>
      <w:bookmarkStart w:id="2" w:name="bookmark3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2. </w:t>
      </w:r>
      <w:r w:rsidRPr="004917F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Цели и условия предоставления субсидий</w:t>
      </w:r>
      <w:bookmarkEnd w:id="1"/>
      <w:bookmarkEnd w:id="2"/>
    </w:p>
    <w:p w:rsidR="00C33F7F" w:rsidRPr="004917FE" w:rsidRDefault="00C33F7F" w:rsidP="004917FE">
      <w:pPr>
        <w:keepNext/>
        <w:keepLines/>
        <w:widowControl w:val="0"/>
        <w:tabs>
          <w:tab w:val="left" w:pos="33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4917FE" w:rsidRPr="004917FE" w:rsidRDefault="004917FE" w:rsidP="003B36E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2.1. </w:t>
      </w:r>
      <w:r w:rsidR="00471B89" w:rsidRPr="00471B89">
        <w:rPr>
          <w:rFonts w:ascii="Times New Roman" w:eastAsia="Times New Roman" w:hAnsi="Times New Roman"/>
          <w:sz w:val="28"/>
          <w:szCs w:val="28"/>
          <w:lang w:eastAsia="ru-RU" w:bidi="ru-RU"/>
        </w:rPr>
        <w:t>Средства предоставляются на реализацию мероприятий подпрограммы «Спорт высших достижений» муниципальной программы «Развитие физической культуры, спорта и формирование здорового образа жизни в Чайковском городском округе» (далее – Программа), на участие спортсменов Чайковского городского округа в краевых, российски</w:t>
      </w:r>
      <w:r w:rsidR="00471B89">
        <w:rPr>
          <w:rFonts w:ascii="Times New Roman" w:eastAsia="Times New Roman" w:hAnsi="Times New Roman"/>
          <w:sz w:val="28"/>
          <w:szCs w:val="28"/>
          <w:lang w:eastAsia="ru-RU" w:bidi="ru-RU"/>
        </w:rPr>
        <w:t>х и международных соревнованиях</w:t>
      </w:r>
      <w:r w:rsidR="003B36E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917FE" w:rsidRDefault="004917FE" w:rsidP="0054161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2.2. </w:t>
      </w:r>
      <w:proofErr w:type="gramStart"/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Средства бюджета Чайковского городского округа предоставляются в пределах бюджетных ассигнований и лимитов бюджетных обязательств, предусмотренных Управлению физической культуры и спорта администрации Чайковского городского округа (далее - Управлению ФК и С) на реализацию мероприятий Программы в соответствии с решением Думы Чайковского городского округа о бюджете Чайковского городского о</w:t>
      </w:r>
      <w:r w:rsidR="00DA599F">
        <w:rPr>
          <w:rFonts w:ascii="Times New Roman" w:eastAsia="Times New Roman" w:hAnsi="Times New Roman"/>
          <w:sz w:val="28"/>
          <w:szCs w:val="28"/>
          <w:lang w:eastAsia="ru-RU" w:bidi="ru-RU"/>
        </w:rPr>
        <w:t>круга на текущий финансовый год и плановый период.</w:t>
      </w:r>
      <w:proofErr w:type="gramEnd"/>
    </w:p>
    <w:p w:rsidR="0054161E" w:rsidRDefault="0054161E" w:rsidP="0054161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2.3. Определение объема субсидии учреждениям рассчитывается исходя из количества лиц, участвующих в соревнованиях, транспортных расходов, количества дней пребывания на соревнованиях, а также расходов на питание и проживание спортсменов.     </w:t>
      </w:r>
      <w:bookmarkStart w:id="3" w:name="bookmark4"/>
      <w:bookmarkStart w:id="4" w:name="bookmark5"/>
    </w:p>
    <w:p w:rsidR="0054161E" w:rsidRDefault="0054161E" w:rsidP="0054161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4917FE" w:rsidRDefault="004917FE" w:rsidP="0054161E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3. </w:t>
      </w:r>
      <w:r w:rsidRPr="004917F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предоставления субсидии</w:t>
      </w:r>
      <w:bookmarkEnd w:id="3"/>
      <w:bookmarkEnd w:id="4"/>
    </w:p>
    <w:p w:rsidR="00C33F7F" w:rsidRPr="004917FE" w:rsidRDefault="00C33F7F" w:rsidP="0054161E">
      <w:pPr>
        <w:keepNext/>
        <w:keepLines/>
        <w:widowControl w:val="0"/>
        <w:tabs>
          <w:tab w:val="left" w:pos="383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3B36EE" w:rsidRPr="004A5697" w:rsidRDefault="00EB7893" w:rsidP="0054161E">
      <w:pPr>
        <w:widowControl w:val="0"/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3.1.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Средства на реализацию мероприятия Программы предоставляются муниципальному</w:t>
      </w:r>
      <w:r w:rsidR="00DA599F">
        <w:rPr>
          <w:rFonts w:ascii="Times New Roman" w:eastAsia="Times New Roman" w:hAnsi="Times New Roman"/>
          <w:sz w:val="28"/>
          <w:szCs w:val="28"/>
          <w:lang w:eastAsia="ru-RU" w:bidi="ru-RU"/>
        </w:rPr>
        <w:t>, бюджетному, автономному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учреждению (далее - учреждение, получатель субсидии), упо</w:t>
      </w:r>
      <w:r w:rsidR="00D12542">
        <w:rPr>
          <w:rFonts w:ascii="Times New Roman" w:eastAsia="Times New Roman" w:hAnsi="Times New Roman"/>
          <w:sz w:val="28"/>
          <w:szCs w:val="28"/>
          <w:lang w:eastAsia="ru-RU" w:bidi="ru-RU"/>
        </w:rPr>
        <w:t>лномоченному Управлением ФК и</w:t>
      </w:r>
      <w:proofErr w:type="gramStart"/>
      <w:r w:rsidR="00D1254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получение субсидии на основании приказа Управления ФК и С.</w:t>
      </w:r>
      <w:r w:rsidR="003B36EE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4917FE" w:rsidRDefault="009B2503" w:rsidP="009B250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3.2</w:t>
      </w:r>
      <w:r w:rsidR="00EB78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Средства предоставляются учреждению в виде субсидии</w:t>
      </w:r>
      <w:r w:rsidR="00EE708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иные цели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(далее - субсидия) на отдельный лицевой счет, открытый им в Управлении финансов и экономического развития администрации Чайковского городского округа.</w:t>
      </w:r>
    </w:p>
    <w:p w:rsidR="00EB7893" w:rsidRPr="00EB7893" w:rsidRDefault="009B2503" w:rsidP="009B250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3.3</w:t>
      </w:r>
      <w:r w:rsidR="00EB78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EB7893" w:rsidRPr="00EB7893">
        <w:rPr>
          <w:rFonts w:ascii="Times New Roman" w:eastAsia="Times New Roman" w:hAnsi="Times New Roman"/>
          <w:sz w:val="28"/>
          <w:szCs w:val="28"/>
          <w:lang w:eastAsia="ru-RU" w:bidi="ru-RU"/>
        </w:rPr>
        <w:t>Учреждение</w:t>
      </w:r>
      <w:r w:rsidR="00EB78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предоставляет в Управление ФК и</w:t>
      </w:r>
      <w:proofErr w:type="gramStart"/>
      <w:r w:rsidR="00EB78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="00EB7893" w:rsidRPr="00EB78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следующие документы для получения субсидии:</w:t>
      </w:r>
    </w:p>
    <w:p w:rsidR="009B2503" w:rsidRDefault="009B2503" w:rsidP="00EB789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3.3</w:t>
      </w:r>
      <w:r w:rsidR="005D608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.1. </w:t>
      </w:r>
      <w:r w:rsidR="00EB7893" w:rsidRPr="00EB7893">
        <w:rPr>
          <w:rFonts w:ascii="Times New Roman" w:eastAsia="Times New Roman" w:hAnsi="Times New Roman"/>
          <w:sz w:val="28"/>
          <w:szCs w:val="28"/>
          <w:lang w:eastAsia="ru-RU" w:bidi="ru-RU"/>
        </w:rPr>
        <w:t>пояснительную записку, сод</w:t>
      </w:r>
      <w:r w:rsidR="00EB7893">
        <w:rPr>
          <w:rFonts w:ascii="Times New Roman" w:eastAsia="Times New Roman" w:hAnsi="Times New Roman"/>
          <w:sz w:val="28"/>
          <w:szCs w:val="28"/>
          <w:lang w:eastAsia="ru-RU" w:bidi="ru-RU"/>
        </w:rPr>
        <w:t>ержащую обоснование необходимости</w:t>
      </w:r>
      <w:r w:rsidR="00EB7893" w:rsidRPr="00EB789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предоставления субсидии, включая расчет обоснование суммы субсидии, в 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ом числе предварительную смету н</w:t>
      </w:r>
      <w:r w:rsidR="00EB7893" w:rsidRPr="00EB7893">
        <w:rPr>
          <w:rFonts w:ascii="Times New Roman" w:eastAsia="Times New Roman" w:hAnsi="Times New Roman"/>
          <w:sz w:val="28"/>
          <w:szCs w:val="28"/>
          <w:lang w:eastAsia="ru-RU" w:bidi="ru-RU"/>
        </w:rPr>
        <w:t>а проведение меропр</w:t>
      </w:r>
      <w:r w:rsidR="00EB7893">
        <w:rPr>
          <w:rFonts w:ascii="Times New Roman" w:eastAsia="Times New Roman" w:hAnsi="Times New Roman"/>
          <w:sz w:val="28"/>
          <w:szCs w:val="28"/>
          <w:lang w:eastAsia="ru-RU" w:bidi="ru-RU"/>
        </w:rPr>
        <w:t>иятий,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командирование спортсменов, а также предложения</w:t>
      </w:r>
      <w:r w:rsidR="00144DE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поставщиков </w:t>
      </w:r>
      <w:r w:rsidR="00471B89">
        <w:rPr>
          <w:rFonts w:ascii="Times New Roman" w:eastAsia="Times New Roman" w:hAnsi="Times New Roman"/>
          <w:sz w:val="28"/>
          <w:szCs w:val="28"/>
          <w:lang w:eastAsia="ru-RU" w:bidi="ru-RU"/>
        </w:rPr>
        <w:t>(подрядчиков, исполнителей), программу (план) мероприятия.</w:t>
      </w:r>
    </w:p>
    <w:p w:rsidR="00EB7893" w:rsidRPr="00EB7893" w:rsidRDefault="009B2503" w:rsidP="00EB789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3.3</w:t>
      </w:r>
      <w:r w:rsidR="005D6084">
        <w:rPr>
          <w:rFonts w:ascii="Times New Roman" w:eastAsia="Times New Roman" w:hAnsi="Times New Roman"/>
          <w:sz w:val="28"/>
          <w:szCs w:val="28"/>
          <w:lang w:eastAsia="ru-RU" w:bidi="ru-RU"/>
        </w:rPr>
        <w:t>.2.</w:t>
      </w:r>
      <w:r w:rsidR="002C78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положение (регламент</w:t>
      </w:r>
      <w:r w:rsidR="005D6084">
        <w:rPr>
          <w:rFonts w:ascii="Times New Roman" w:eastAsia="Times New Roman" w:hAnsi="Times New Roman"/>
          <w:sz w:val="28"/>
          <w:szCs w:val="28"/>
          <w:lang w:eastAsia="ru-RU" w:bidi="ru-RU"/>
        </w:rPr>
        <w:t>) мероприятия;</w:t>
      </w:r>
    </w:p>
    <w:p w:rsidR="00EB7893" w:rsidRDefault="009B2503" w:rsidP="00EB789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3.3.3</w:t>
      </w:r>
      <w:r w:rsidR="002C78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EB7893" w:rsidRPr="00EB7893">
        <w:rPr>
          <w:rFonts w:ascii="Times New Roman" w:eastAsia="Times New Roman" w:hAnsi="Times New Roman"/>
          <w:sz w:val="28"/>
          <w:szCs w:val="28"/>
          <w:lang w:eastAsia="ru-RU" w:bidi="ru-RU"/>
        </w:rPr>
        <w:t>документы, подтверждающие отсутствие у Учреждений задолженности по уплате налогов, сборов и иных обязательных платежей в бюджеты бюджетной системы Российской Федерации.</w:t>
      </w:r>
    </w:p>
    <w:p w:rsidR="002C78BB" w:rsidRDefault="009B2503" w:rsidP="00EB789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3.4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>. Управление ФК и</w:t>
      </w:r>
      <w:proofErr w:type="gramStart"/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рассматривает предоставленные Учрежд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>ением в соответствии с пунктом 3</w:t>
      </w:r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>.3 настоящего Порядка документы в течение пяти рабочих дней со дня их предоставления.</w:t>
      </w:r>
    </w:p>
    <w:p w:rsidR="009922BE" w:rsidRPr="009922BE" w:rsidRDefault="009B2503" w:rsidP="009922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3.5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>Основаниями для отказа Учреждению в предоставлении субсидии являются:</w:t>
      </w:r>
    </w:p>
    <w:p w:rsidR="009922BE" w:rsidRPr="009922BE" w:rsidRDefault="009B2503" w:rsidP="009922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3.5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.1. </w:t>
      </w:r>
      <w:r w:rsidR="00471B89" w:rsidRPr="00471B89">
        <w:rPr>
          <w:rFonts w:ascii="Times New Roman" w:eastAsia="Times New Roman" w:hAnsi="Times New Roman"/>
          <w:sz w:val="28"/>
          <w:szCs w:val="28"/>
          <w:lang w:eastAsia="ru-RU" w:bidi="ru-RU"/>
        </w:rPr>
        <w:t>несоответствие представленных Учреждением перечню документов, определенных в соответствии с пунктом 3.3. настоящего Порядка, или непредставление (представление не в полном объеме) указанных документов</w:t>
      </w:r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9922BE" w:rsidRPr="009922BE" w:rsidRDefault="009B2503" w:rsidP="009922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3.5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.2. </w:t>
      </w:r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>недостоверность информации, содержащейся в документах, представленных Учреждением;</w:t>
      </w:r>
    </w:p>
    <w:p w:rsidR="009922BE" w:rsidRDefault="009B2503" w:rsidP="009922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3.5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.3. </w:t>
      </w:r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>несоответстви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>е программы (плана) мероприятий</w:t>
      </w:r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смете расходов на реализацию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данного мероприятия</w:t>
      </w:r>
      <w:r w:rsidR="009922BE" w:rsidRPr="009922B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4917FE" w:rsidRPr="004917FE" w:rsidRDefault="009922BE" w:rsidP="001E0F9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9B2503">
        <w:rPr>
          <w:rFonts w:ascii="Times New Roman" w:eastAsia="Times New Roman" w:hAnsi="Times New Roman"/>
          <w:sz w:val="28"/>
          <w:szCs w:val="28"/>
          <w:lang w:eastAsia="ru-RU" w:bidi="ru-RU"/>
        </w:rPr>
        <w:t>3.6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Управление ФК и</w:t>
      </w:r>
      <w:proofErr w:type="gramStart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предоставляет субсидии на основании Соглашения между Управлением ФК и С и получателем субсидии (далее - Соглашение).</w:t>
      </w:r>
    </w:p>
    <w:p w:rsidR="004917FE" w:rsidRPr="004917FE" w:rsidRDefault="009B2503" w:rsidP="001E0F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3.7</w:t>
      </w:r>
      <w:r w:rsidR="009922B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Соглашен</w:t>
      </w:r>
      <w:r w:rsidR="00037000">
        <w:rPr>
          <w:rFonts w:ascii="Times New Roman" w:eastAsia="Times New Roman" w:hAnsi="Times New Roman"/>
          <w:sz w:val="28"/>
          <w:szCs w:val="28"/>
          <w:lang w:eastAsia="ru-RU" w:bidi="ru-RU"/>
        </w:rPr>
        <w:t>ие заключается между Управлением ФК и</w:t>
      </w:r>
      <w:proofErr w:type="gramStart"/>
      <w:r w:rsidR="0003700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получателе</w:t>
      </w:r>
      <w:r w:rsidR="0003700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 субсидии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по типовой форме, утвержденной Управлением финансов и экономического развития администрации Чайковского городского ок</w:t>
      </w:r>
      <w:r w:rsidR="00EE708E">
        <w:rPr>
          <w:rFonts w:ascii="Times New Roman" w:eastAsia="Times New Roman" w:hAnsi="Times New Roman"/>
          <w:sz w:val="28"/>
          <w:szCs w:val="28"/>
          <w:lang w:eastAsia="ru-RU" w:bidi="ru-RU"/>
        </w:rPr>
        <w:t>руга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определяет следующие условия:</w:t>
      </w:r>
    </w:p>
    <w:p w:rsidR="004917FE" w:rsidRPr="004917FE" w:rsidRDefault="004917FE" w:rsidP="004917F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целевое назначение, размер, порядок и сроки перечисления субсидии; перечень документов, необходимых для предоставления субсидии; показатели </w:t>
      </w: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эффективности и результативности использования субсидии; порядок возврата сумм, использованных учреждением, в случае установления по итогам п</w:t>
      </w:r>
      <w:r w:rsidR="00037000">
        <w:rPr>
          <w:rFonts w:ascii="Times New Roman" w:eastAsia="Times New Roman" w:hAnsi="Times New Roman"/>
          <w:sz w:val="28"/>
          <w:szCs w:val="28"/>
          <w:lang w:eastAsia="ru-RU" w:bidi="ru-RU"/>
        </w:rPr>
        <w:t>роверок, проведенных Управлением ФК и</w:t>
      </w:r>
      <w:proofErr w:type="gramStart"/>
      <w:r w:rsidR="0003700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, а также органами муниципального финансового контроля, фактов нарушения целей и условий предоставления целевых субсидий, определенных настоящим Порядком и (или) соглашением;</w:t>
      </w:r>
    </w:p>
    <w:p w:rsidR="004917FE" w:rsidRPr="004917FE" w:rsidRDefault="004917FE" w:rsidP="004917F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форма, порядок и сроки предоставления отчетности об осуществлении расходов;</w:t>
      </w:r>
    </w:p>
    <w:p w:rsidR="00DA599F" w:rsidRDefault="004917FE" w:rsidP="00DA599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иные права и обязанности сторон Соглашения.</w:t>
      </w:r>
    </w:p>
    <w:p w:rsidR="00DA599F" w:rsidRPr="00DA599F" w:rsidRDefault="009B2503" w:rsidP="00DA599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3.8</w:t>
      </w:r>
      <w:r w:rsidR="00DA599F" w:rsidRPr="00DA599F">
        <w:rPr>
          <w:rFonts w:ascii="Times New Roman" w:eastAsia="Times New Roman" w:hAnsi="Times New Roman"/>
          <w:sz w:val="28"/>
          <w:szCs w:val="28"/>
          <w:lang w:eastAsia="ru-RU" w:bidi="ru-RU"/>
        </w:rPr>
        <w:t>. Учреждение на 1-е число месяца, предшествующего месяцу, в котором планируется заключение соглашения либо принятие решения о предоставлении субсидии, должно соответствовать следующим требованиям:</w:t>
      </w:r>
    </w:p>
    <w:p w:rsidR="00DA599F" w:rsidRPr="00DA599F" w:rsidRDefault="009B2503" w:rsidP="00DA599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3.8</w:t>
      </w:r>
      <w:r w:rsidR="00DA599F" w:rsidRPr="00DA599F">
        <w:rPr>
          <w:rFonts w:ascii="Times New Roman" w:eastAsia="Times New Roman" w:hAnsi="Times New Roman"/>
          <w:sz w:val="28"/>
          <w:szCs w:val="28"/>
          <w:lang w:eastAsia="ru-RU" w:bidi="ru-RU"/>
        </w:rPr>
        <w:t>.1.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A599F" w:rsidRDefault="009B2503" w:rsidP="00DA599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3.8</w:t>
      </w:r>
      <w:r w:rsidR="00DA599F" w:rsidRPr="00DA599F">
        <w:rPr>
          <w:rFonts w:ascii="Times New Roman" w:eastAsia="Times New Roman" w:hAnsi="Times New Roman"/>
          <w:sz w:val="28"/>
          <w:szCs w:val="28"/>
          <w:lang w:eastAsia="ru-RU" w:bidi="ru-RU"/>
        </w:rPr>
        <w:t>.2. отсутствие у Учреждения просроченной задолженности по возврату в бюджет Чайковского городского округа субсидий, предоставленных, в том числе в соответствии с иными правовыми актами и просроченной задолженностью перед бюджетом Чайковского городского округа.</w:t>
      </w:r>
    </w:p>
    <w:p w:rsidR="00647688" w:rsidRPr="00DA599F" w:rsidRDefault="00647688" w:rsidP="00DA599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3.9. Результатом предоставления субсидии является количество выездных спортивных мероприятий, а также количество призовых мест и </w:t>
      </w:r>
      <w:r w:rsidR="00AC7892">
        <w:rPr>
          <w:rFonts w:ascii="Times New Roman" w:eastAsia="Times New Roman" w:hAnsi="Times New Roman"/>
          <w:sz w:val="28"/>
          <w:szCs w:val="28"/>
          <w:lang w:eastAsia="ru-RU" w:bidi="ru-RU"/>
        </w:rPr>
        <w:t>медалей,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завоеванных спортсменами. </w:t>
      </w:r>
    </w:p>
    <w:p w:rsidR="00DA599F" w:rsidRDefault="00DA599F" w:rsidP="009922BE">
      <w:pPr>
        <w:keepNext/>
        <w:keepLines/>
        <w:widowControl w:val="0"/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5" w:name="bookmark6"/>
      <w:bookmarkStart w:id="6" w:name="bookmark7"/>
    </w:p>
    <w:p w:rsidR="004917FE" w:rsidRDefault="009922BE" w:rsidP="009922BE">
      <w:pPr>
        <w:keepNext/>
        <w:keepLines/>
        <w:widowControl w:val="0"/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4. </w:t>
      </w:r>
      <w:r w:rsidR="004917FE" w:rsidRPr="004917F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 расходования субсидии</w:t>
      </w:r>
      <w:bookmarkEnd w:id="5"/>
      <w:bookmarkEnd w:id="6"/>
    </w:p>
    <w:p w:rsidR="00C33F7F" w:rsidRPr="004917FE" w:rsidRDefault="00C33F7F" w:rsidP="009922BE">
      <w:pPr>
        <w:keepNext/>
        <w:keepLines/>
        <w:widowControl w:val="0"/>
        <w:tabs>
          <w:tab w:val="left" w:pos="396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4917FE" w:rsidRPr="004917FE" w:rsidRDefault="009922BE" w:rsidP="009922B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4.1.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Расходование субсидии на реализацию мероприятий Программы производится на основании сметы расходов, утвержденной приказом Управления ФК и С.</w:t>
      </w:r>
    </w:p>
    <w:p w:rsidR="004917FE" w:rsidRPr="004917FE" w:rsidRDefault="009922BE" w:rsidP="009922B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4.2.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Средства расходуются получателем субсидии в соответствии с их целевым назначением и не могут быть направлены на другие цели.</w:t>
      </w:r>
    </w:p>
    <w:p w:rsidR="00D3518D" w:rsidRPr="00D3518D" w:rsidRDefault="00D3518D" w:rsidP="00D3518D">
      <w:pPr>
        <w:pStyle w:val="1"/>
        <w:shd w:val="clear" w:color="auto" w:fill="auto"/>
        <w:jc w:val="both"/>
        <w:rPr>
          <w:rFonts w:ascii="Times New Roman" w:eastAsia="Times New Roman" w:hAnsi="Times New Roman"/>
          <w:lang w:bidi="ru-RU"/>
        </w:rPr>
      </w:pPr>
      <w:r>
        <w:rPr>
          <w:rFonts w:ascii="Times New Roman" w:eastAsia="Times New Roman" w:hAnsi="Times New Roman"/>
          <w:lang w:bidi="ru-RU"/>
        </w:rPr>
        <w:t xml:space="preserve">  </w:t>
      </w:r>
      <w:r>
        <w:rPr>
          <w:rFonts w:ascii="Times New Roman" w:eastAsia="Times New Roman" w:hAnsi="Times New Roman"/>
          <w:color w:val="000000"/>
          <w:lang w:bidi="ru-RU"/>
        </w:rPr>
        <w:t xml:space="preserve">   </w:t>
      </w:r>
      <w:r w:rsidRPr="00D3518D">
        <w:rPr>
          <w:rFonts w:ascii="Times New Roman" w:eastAsia="Times New Roman" w:hAnsi="Times New Roman"/>
          <w:color w:val="000000"/>
          <w:lang w:bidi="ru-RU"/>
        </w:rPr>
        <w:t>4.3. Средства направляются:</w:t>
      </w:r>
    </w:p>
    <w:p w:rsidR="00D3518D" w:rsidRPr="00D3518D" w:rsidRDefault="00C33F7F" w:rsidP="00C33F7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-</w:t>
      </w:r>
      <w:r w:rsidR="0055616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приобретение</w:t>
      </w:r>
      <w:r w:rsidR="00665A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лицензий по осуществлению </w:t>
      </w:r>
      <w:r w:rsidR="00665A8D" w:rsidRPr="00665A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деятельности по </w:t>
      </w:r>
      <w:r w:rsidR="00665A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перевозкам пассажиров</w:t>
      </w:r>
      <w:r w:rsidR="00665A8D" w:rsidRPr="00665A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автобусами</w:t>
      </w:r>
      <w:r w:rsidR="00665A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курсовой подготовки сотрудников, по следующим должностям:</w:t>
      </w:r>
    </w:p>
    <w:p w:rsidR="00D3518D" w:rsidRPr="00D3518D" w:rsidRDefault="00D3518D" w:rsidP="00D351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-инженер по безопасности дорожного движения, </w:t>
      </w:r>
    </w:p>
    <w:p w:rsidR="00D3518D" w:rsidRPr="00D3518D" w:rsidRDefault="00D3518D" w:rsidP="00D351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-механик-контролер технического состояния транспортных средств;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оплату расходов для осуществления обязательного медицинского освидетельствования водителей транспортных средств (кандидатов в водители транспортных средств) либо обязательных предварительных, периодических, </w:t>
      </w:r>
      <w:proofErr w:type="spellStart"/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предрейсовых</w:t>
      </w:r>
      <w:proofErr w:type="spellEnd"/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или после рейсовых медицинских осмотров;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за аренду мест для стоянки автотранспорта;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152F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оснащению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транспортных средств </w:t>
      </w:r>
      <w:proofErr w:type="spellStart"/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тахографами</w:t>
      </w:r>
      <w:proofErr w:type="spellEnd"/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оплату расходов по периодической калибровке </w:t>
      </w:r>
      <w:proofErr w:type="spellStart"/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тахографа</w:t>
      </w:r>
      <w:proofErr w:type="spellEnd"/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стоимость карт, приобретение чековой лепты определенных характеристик,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приобретению горюче смазочных материалов;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152FB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оснащению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транспортных средств системой 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спутниковой навигации ГЛОНАСС;</w:t>
      </w:r>
    </w:p>
    <w:p w:rsidR="00D3518D" w:rsidRPr="00D3518D" w:rsidRDefault="00C33F7F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оснащению транспортного средства проблесковым маячком жёлтого или оранжевого цвета;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оплату расходов по приобретению запасных частей и </w:t>
      </w:r>
      <w:r w:rsidR="00CD7A2C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расходных материалов для транспортного </w:t>
      </w:r>
      <w:r w:rsidR="00CD7A2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средства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прицепа;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технического осмотра, обслуживания и ремонта транспортного средства, регистрацию транспортного средства в ГИБДД;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обязательному страхованию гражданской ответственности владельцев транспортных средств (ОСАГО), страхованию транспортного средства (Каско);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обязательному страхованию гражданской ответственности перевозчика за причинение вреда жизни, здоровью, имуществу пассажиров (ОСГОП);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страхованию членов сборной команды Чайковского городского округа;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по фонду оплаты труда водителей, специалиста, ответственного за обеспечение безопасности дорожного движения, контролера технического состояния транспортных средств;</w:t>
      </w:r>
    </w:p>
    <w:p w:rsidR="00D3518D" w:rsidRPr="00D3518D" w:rsidRDefault="00C33F7F" w:rsidP="00C33F7F">
      <w:pPr>
        <w:widowControl w:val="0"/>
        <w:tabs>
          <w:tab w:val="left" w:pos="85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</w:t>
      </w:r>
      <w:r w:rsidR="00D3518D"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транспортных услуг и провоз багажа к месту проведения соревнований и обратно членов сборной команды Чайковского городского округа, тренеров, судей, специалистов и руководителей (представителей) спортивной делегации;</w:t>
      </w:r>
    </w:p>
    <w:p w:rsidR="00D3518D" w:rsidRPr="00D3518D" w:rsidRDefault="00D3518D" w:rsidP="00C33F7F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 оплату расходов по питанию, проживанию, суточных членов сборной команды Чайковского городского округа, тренеров, судей, специалистов и руководителей (представителей) спортивной делегации;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услуг камеры хранения (для оружия, багажа, спортивного инвентаря);</w:t>
      </w:r>
    </w:p>
    <w:p w:rsidR="00D3518D" w:rsidRPr="00D3518D" w:rsidRDefault="00D3518D" w:rsidP="00C33F7F">
      <w:pPr>
        <w:widowControl w:val="0"/>
        <w:tabs>
          <w:tab w:val="left" w:pos="851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услуг по приобретению медикаментов (аптечек для транспортного средства);</w:t>
      </w:r>
    </w:p>
    <w:p w:rsidR="00D3518D" w:rsidRPr="00D3518D" w:rsidRDefault="00D3518D" w:rsidP="00D3518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33F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</w:t>
      </w:r>
      <w:r w:rsidRPr="00D3518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оплату расходов заявочных взнос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 для участия в соревнованиях.</w:t>
      </w:r>
    </w:p>
    <w:p w:rsidR="00665A8D" w:rsidRDefault="00D3518D" w:rsidP="00665A8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</w:t>
      </w:r>
      <w:r w:rsidR="00665A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4.4</w:t>
      </w:r>
      <w:r w:rsidR="00665A8D" w:rsidRPr="006C7DA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proofErr w:type="gramStart"/>
      <w:r w:rsidR="00665A8D" w:rsidRPr="006C7DAC">
        <w:rPr>
          <w:rFonts w:ascii="Times New Roman" w:eastAsia="Times New Roman" w:hAnsi="Times New Roman"/>
          <w:sz w:val="28"/>
          <w:szCs w:val="28"/>
          <w:lang w:eastAsia="ru-RU" w:bidi="ru-RU"/>
        </w:rPr>
        <w:t>Расходы за счет средств бюджета Чайковского городского округа на питание, проживание не могут превышать нормы расходов средств бюджета Чайковского городского округа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Чайковского городско</w:t>
      </w:r>
      <w:r w:rsidR="00CD7A2C">
        <w:rPr>
          <w:rFonts w:ascii="Times New Roman" w:eastAsia="Times New Roman" w:hAnsi="Times New Roman"/>
          <w:sz w:val="28"/>
          <w:szCs w:val="28"/>
          <w:lang w:eastAsia="ru-RU" w:bidi="ru-RU"/>
        </w:rPr>
        <w:t>го</w:t>
      </w:r>
      <w:r w:rsidR="00665A8D" w:rsidRPr="006C7DA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округа, утвержденные постановлением администрации города Чайковского от 27 марта 2019 г. № 650 «Об утверждении Порядка финансирования за счет средств бюджета</w:t>
      </w:r>
      <w:proofErr w:type="gramEnd"/>
      <w:r w:rsidR="00665A8D" w:rsidRPr="006C7DA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Чайковского городского округа физкультурных мероприятий и спортивных мероприятий».</w:t>
      </w:r>
    </w:p>
    <w:p w:rsidR="004917FE" w:rsidRDefault="00D3518D" w:rsidP="00665A8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65A8D"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>4.5</w:t>
      </w:r>
      <w:r w:rsidR="008D50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Получатель субсидии несет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8D509F" w:rsidRPr="004917FE" w:rsidRDefault="008D509F" w:rsidP="00665A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</w:p>
    <w:p w:rsidR="004917FE" w:rsidRDefault="008D509F" w:rsidP="008D509F">
      <w:pPr>
        <w:keepNext/>
        <w:keepLines/>
        <w:widowControl w:val="0"/>
        <w:tabs>
          <w:tab w:val="left" w:pos="7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bookmarkStart w:id="7" w:name="bookmark8"/>
      <w:bookmarkStart w:id="8" w:name="bookmark9"/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lastRenderedPageBreak/>
        <w:t xml:space="preserve">5. </w:t>
      </w:r>
      <w:bookmarkEnd w:id="7"/>
      <w:bookmarkEnd w:id="8"/>
      <w:r w:rsidR="00665A8D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Отчетность и контроль использования субсидии</w:t>
      </w:r>
    </w:p>
    <w:p w:rsidR="00C33F7F" w:rsidRPr="004917FE" w:rsidRDefault="00C33F7F" w:rsidP="008D509F">
      <w:pPr>
        <w:keepNext/>
        <w:keepLines/>
        <w:widowControl w:val="0"/>
        <w:tabs>
          <w:tab w:val="left" w:pos="70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</w:p>
    <w:p w:rsidR="004068C6" w:rsidRDefault="008D509F" w:rsidP="008D509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5.1. </w:t>
      </w:r>
      <w:r w:rsidR="00665A8D">
        <w:rPr>
          <w:rFonts w:ascii="Times New Roman" w:eastAsia="Times New Roman" w:hAnsi="Times New Roman"/>
          <w:sz w:val="28"/>
          <w:szCs w:val="28"/>
          <w:lang w:eastAsia="ru-RU" w:bidi="ru-RU"/>
        </w:rPr>
        <w:t>Учреждение предоставляет Управлению ФК и</w:t>
      </w:r>
      <w:proofErr w:type="gramStart"/>
      <w:r w:rsidR="00665A8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068C6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End"/>
      <w:r w:rsidR="004068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отчетность в сроки и по форме, установленные Соглашением.</w:t>
      </w:r>
    </w:p>
    <w:p w:rsidR="004917FE" w:rsidRPr="004917FE" w:rsidRDefault="008D509F" w:rsidP="008D509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5.2.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При обнаружении нарушений условий Соглашения, Управление ФК и</w:t>
      </w:r>
      <w:proofErr w:type="gramStart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вправе приостановить перечисление субсидии Получателям субсидии до устранения нарушений.</w:t>
      </w:r>
    </w:p>
    <w:p w:rsidR="008D509F" w:rsidRDefault="008D509F" w:rsidP="008D509F">
      <w:pPr>
        <w:widowControl w:val="0"/>
        <w:tabs>
          <w:tab w:val="left" w:pos="128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5.3. 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В случае выявления факта нецелевого использования субсидии,</w:t>
      </w:r>
      <w:r w:rsidR="004068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4068C6">
        <w:rPr>
          <w:rFonts w:ascii="Times New Roman" w:eastAsia="Times New Roman" w:hAnsi="Times New Roman"/>
          <w:sz w:val="28"/>
          <w:szCs w:val="28"/>
          <w:lang w:eastAsia="ru-RU" w:bidi="ru-RU"/>
        </w:rPr>
        <w:t>недостижения</w:t>
      </w:r>
      <w:proofErr w:type="spellEnd"/>
      <w:r w:rsidR="004068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результатов,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 также нарушения условий, установленных при предоставлении субсидии, субсидия подлежит возврату в бюджет Чайковского городского округа.</w:t>
      </w:r>
    </w:p>
    <w:p w:rsidR="004917FE" w:rsidRPr="004917FE" w:rsidRDefault="008D509F" w:rsidP="008D509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ab/>
        <w:t xml:space="preserve">5.4. </w:t>
      </w:r>
      <w:r w:rsidR="004068C6">
        <w:rPr>
          <w:rFonts w:ascii="Times New Roman" w:eastAsia="Times New Roman" w:hAnsi="Times New Roman"/>
          <w:sz w:val="28"/>
          <w:szCs w:val="28"/>
          <w:lang w:eastAsia="ru-RU" w:bidi="ru-RU"/>
        </w:rPr>
        <w:t>Не использованные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текущем финансовом году</w:t>
      </w:r>
      <w:r w:rsidR="004068C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остатки субсидии подлежат возврату в бюджет Чайковского городского округа в порядке, утвержденном Управлением финансов и экономического развития.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</w:p>
    <w:p w:rsidR="004917FE" w:rsidRPr="004917FE" w:rsidRDefault="008D509F" w:rsidP="004917F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  <w:sectPr w:rsidR="004917FE" w:rsidRPr="004917FE" w:rsidSect="00B758DA">
          <w:headerReference w:type="default" r:id="rId9"/>
          <w:footerReference w:type="default" r:id="rId10"/>
          <w:pgSz w:w="11900" w:h="16840"/>
          <w:pgMar w:top="986" w:right="588" w:bottom="851" w:left="1235" w:header="0" w:footer="27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5.5.</w:t>
      </w:r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Контроль за использованием субсидии, соблюдением требований и условий их предоставления, установленных настоящим Порядком и(или) Соглашением, осуществляет Управление ФК и</w:t>
      </w:r>
      <w:proofErr w:type="gramStart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</w:t>
      </w:r>
      <w:proofErr w:type="gramEnd"/>
      <w:r w:rsidR="004917FE" w:rsidRPr="004917FE">
        <w:rPr>
          <w:rFonts w:ascii="Times New Roman" w:eastAsia="Times New Roman" w:hAnsi="Times New Roman"/>
          <w:sz w:val="28"/>
          <w:szCs w:val="28"/>
          <w:lang w:eastAsia="ru-RU" w:bidi="ru-RU"/>
        </w:rPr>
        <w:t>, Управление финансов и экономического развития администрации Чайковского городского округа, Контрольно-счетная пала</w:t>
      </w:r>
      <w:r w:rsidR="009B250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та Чайковского </w:t>
      </w:r>
      <w:r w:rsidR="00EA20BB">
        <w:rPr>
          <w:rFonts w:ascii="Times New Roman" w:eastAsia="Times New Roman" w:hAnsi="Times New Roman"/>
          <w:sz w:val="28"/>
          <w:szCs w:val="28"/>
          <w:lang w:eastAsia="ru-RU" w:bidi="ru-RU"/>
        </w:rPr>
        <w:t>городского округа.</w:t>
      </w:r>
    </w:p>
    <w:p w:rsidR="004917FE" w:rsidRPr="004917FE" w:rsidRDefault="004917FE" w:rsidP="009B250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sectPr w:rsidR="004917FE" w:rsidRPr="004917FE" w:rsidSect="009B2503">
      <w:pgSz w:w="11900" w:h="16840"/>
      <w:pgMar w:top="851" w:right="719" w:bottom="1985" w:left="1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E3" w:rsidRDefault="006F5DE3" w:rsidP="00B758DA">
      <w:pPr>
        <w:spacing w:after="0" w:line="240" w:lineRule="auto"/>
      </w:pPr>
      <w:r>
        <w:separator/>
      </w:r>
    </w:p>
  </w:endnote>
  <w:endnote w:type="continuationSeparator" w:id="1">
    <w:p w:rsidR="006F5DE3" w:rsidRDefault="006F5DE3" w:rsidP="00B7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DA" w:rsidRDefault="00B758DA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E3" w:rsidRDefault="006F5DE3" w:rsidP="00B758DA">
      <w:pPr>
        <w:spacing w:after="0" w:line="240" w:lineRule="auto"/>
      </w:pPr>
      <w:r>
        <w:separator/>
      </w:r>
    </w:p>
  </w:footnote>
  <w:footnote w:type="continuationSeparator" w:id="1">
    <w:p w:rsidR="006F5DE3" w:rsidRDefault="006F5DE3" w:rsidP="00B7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F1" w:rsidRPr="004F3AF1" w:rsidRDefault="004F3AF1" w:rsidP="004F3AF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F3AF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31.08.2021 г. Срок  приема заключений независимых экспертов до 09.09.2021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540"/>
    <w:multiLevelType w:val="multilevel"/>
    <w:tmpl w:val="A2C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17764"/>
    <w:multiLevelType w:val="multilevel"/>
    <w:tmpl w:val="040C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153BC4"/>
    <w:multiLevelType w:val="multilevel"/>
    <w:tmpl w:val="A2C86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16218"/>
    <w:multiLevelType w:val="multilevel"/>
    <w:tmpl w:val="DB9EF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56691"/>
    <w:multiLevelType w:val="multilevel"/>
    <w:tmpl w:val="4DCCFAE4"/>
    <w:lvl w:ilvl="0">
      <w:start w:val="2"/>
      <w:numFmt w:val="decimal"/>
      <w:lvlText w:val="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4592B"/>
    <w:multiLevelType w:val="multilevel"/>
    <w:tmpl w:val="25F69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D0668"/>
    <w:multiLevelType w:val="multilevel"/>
    <w:tmpl w:val="D7DA6B30"/>
    <w:lvl w:ilvl="0">
      <w:start w:val="1"/>
      <w:numFmt w:val="decimal"/>
      <w:lvlText w:val="7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F4"/>
    <w:rsid w:val="000027D0"/>
    <w:rsid w:val="00037000"/>
    <w:rsid w:val="00090035"/>
    <w:rsid w:val="000D5435"/>
    <w:rsid w:val="0014353B"/>
    <w:rsid w:val="00144DED"/>
    <w:rsid w:val="00152FBC"/>
    <w:rsid w:val="00186219"/>
    <w:rsid w:val="001D6C0F"/>
    <w:rsid w:val="001E0F94"/>
    <w:rsid w:val="001F3212"/>
    <w:rsid w:val="002110F7"/>
    <w:rsid w:val="00265A1C"/>
    <w:rsid w:val="00284EA9"/>
    <w:rsid w:val="002B5DF3"/>
    <w:rsid w:val="002C25C7"/>
    <w:rsid w:val="002C78BB"/>
    <w:rsid w:val="002E7D81"/>
    <w:rsid w:val="002F4CA0"/>
    <w:rsid w:val="00317E18"/>
    <w:rsid w:val="00335C94"/>
    <w:rsid w:val="003B36EE"/>
    <w:rsid w:val="003D4307"/>
    <w:rsid w:val="004068C6"/>
    <w:rsid w:val="0041106F"/>
    <w:rsid w:val="00471B89"/>
    <w:rsid w:val="004917FE"/>
    <w:rsid w:val="0049355E"/>
    <w:rsid w:val="004A5697"/>
    <w:rsid w:val="004D4086"/>
    <w:rsid w:val="004E4BB0"/>
    <w:rsid w:val="004F032F"/>
    <w:rsid w:val="004F3AF1"/>
    <w:rsid w:val="0054161E"/>
    <w:rsid w:val="00556163"/>
    <w:rsid w:val="00577301"/>
    <w:rsid w:val="005D1DAB"/>
    <w:rsid w:val="005D6084"/>
    <w:rsid w:val="005E0CE0"/>
    <w:rsid w:val="00647688"/>
    <w:rsid w:val="00665A8D"/>
    <w:rsid w:val="006C7DAC"/>
    <w:rsid w:val="006F5DE3"/>
    <w:rsid w:val="007500E3"/>
    <w:rsid w:val="00776987"/>
    <w:rsid w:val="0078286E"/>
    <w:rsid w:val="007A0A87"/>
    <w:rsid w:val="007C0DE8"/>
    <w:rsid w:val="007F4602"/>
    <w:rsid w:val="00842026"/>
    <w:rsid w:val="008D509F"/>
    <w:rsid w:val="00970AE4"/>
    <w:rsid w:val="009922BE"/>
    <w:rsid w:val="009A49EE"/>
    <w:rsid w:val="009B2503"/>
    <w:rsid w:val="00A92FCF"/>
    <w:rsid w:val="00AC7892"/>
    <w:rsid w:val="00B22B84"/>
    <w:rsid w:val="00B27042"/>
    <w:rsid w:val="00B647D7"/>
    <w:rsid w:val="00B758DA"/>
    <w:rsid w:val="00B908F4"/>
    <w:rsid w:val="00BE6CA9"/>
    <w:rsid w:val="00C33F7F"/>
    <w:rsid w:val="00C922CB"/>
    <w:rsid w:val="00CA1026"/>
    <w:rsid w:val="00CD7A2C"/>
    <w:rsid w:val="00D12542"/>
    <w:rsid w:val="00D3518D"/>
    <w:rsid w:val="00D43689"/>
    <w:rsid w:val="00D5073B"/>
    <w:rsid w:val="00DA599F"/>
    <w:rsid w:val="00EA20BB"/>
    <w:rsid w:val="00EB7893"/>
    <w:rsid w:val="00ED67A6"/>
    <w:rsid w:val="00EE708E"/>
    <w:rsid w:val="00F556B0"/>
    <w:rsid w:val="00FB32EB"/>
    <w:rsid w:val="00FC2F66"/>
    <w:rsid w:val="00FC43F3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08F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B908F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B908F4"/>
    <w:pPr>
      <w:widowControl w:val="0"/>
      <w:shd w:val="clear" w:color="auto" w:fill="FFFFFF"/>
      <w:spacing w:after="0" w:line="269" w:lineRule="auto"/>
      <w:ind w:firstLine="400"/>
    </w:pPr>
    <w:rPr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4917F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917FE"/>
    <w:pPr>
      <w:widowControl w:val="0"/>
      <w:shd w:val="clear" w:color="auto" w:fill="FFFFFF"/>
      <w:spacing w:after="0" w:line="269" w:lineRule="auto"/>
      <w:ind w:left="29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B7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58D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7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58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E07F-8CCE-4115-9677-30DCC728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8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</dc:creator>
  <cp:lastModifiedBy>derbilova</cp:lastModifiedBy>
  <cp:revision>3</cp:revision>
  <dcterms:created xsi:type="dcterms:W3CDTF">2021-08-31T09:34:00Z</dcterms:created>
  <dcterms:modified xsi:type="dcterms:W3CDTF">2021-08-31T09:38:00Z</dcterms:modified>
</cp:coreProperties>
</file>