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635F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35pt;width:209.2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inset="0,0,0,0">
              <w:txbxContent>
                <w:p w:rsidR="007778F8" w:rsidRPr="00C90BF2" w:rsidRDefault="00635F76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7778F8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7778F8" w:rsidRPr="002F5303" w:rsidRDefault="007778F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778F8" w:rsidRPr="00C922CB" w:rsidRDefault="007778F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7778F8" w:rsidRPr="00D43689" w:rsidRDefault="007778F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>, 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 w:rsidRPr="00047C7D">
        <w:rPr>
          <w:sz w:val="28"/>
          <w:szCs w:val="28"/>
        </w:rPr>
        <w:t xml:space="preserve"> Чайковского городского округа»</w:t>
      </w:r>
    </w:p>
    <w:p w:rsidR="00FD4AE9" w:rsidRPr="00047C7D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№432, от 26.06.2020 №603,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от31</w:t>
      </w:r>
      <w:proofErr w:type="gramEnd"/>
      <w:r w:rsidR="00EA6F33" w:rsidRPr="00047C7D">
        <w:rPr>
          <w:sz w:val="28"/>
          <w:szCs w:val="28"/>
        </w:rPr>
        <w:t>.</w:t>
      </w:r>
      <w:proofErr w:type="gramStart"/>
      <w:r w:rsidR="00EA6F33" w:rsidRPr="00047C7D">
        <w:rPr>
          <w:sz w:val="28"/>
          <w:szCs w:val="28"/>
        </w:rPr>
        <w:t>05.2021 №520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 607</w:t>
      </w:r>
      <w:r w:rsidR="005D2F83">
        <w:rPr>
          <w:sz w:val="28"/>
          <w:szCs w:val="28"/>
        </w:rPr>
        <w:t>)</w:t>
      </w:r>
      <w:bookmarkStart w:id="0" w:name="_GoBack"/>
      <w:bookmarkEnd w:id="0"/>
      <w:r w:rsidRPr="00047C7D">
        <w:rPr>
          <w:sz w:val="28"/>
          <w:szCs w:val="28"/>
        </w:rPr>
        <w:t>.</w:t>
      </w:r>
      <w:proofErr w:type="gramEnd"/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FD4AE9" w:rsidRPr="00047C7D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047C7D">
        <w:rPr>
          <w:sz w:val="28"/>
          <w:szCs w:val="28"/>
        </w:rPr>
        <w:tab/>
      </w:r>
    </w:p>
    <w:p w:rsidR="00FD4AE9" w:rsidRPr="00047C7D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B2095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</w:t>
      </w:r>
      <w:r w:rsidR="00DA0899">
        <w:rPr>
          <w:sz w:val="28"/>
          <w:szCs w:val="28"/>
        </w:rPr>
        <w:t>____</w:t>
      </w:r>
      <w:r w:rsidRPr="00047C7D">
        <w:rPr>
          <w:sz w:val="28"/>
          <w:szCs w:val="28"/>
        </w:rPr>
        <w:t>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047C7D">
        <w:rPr>
          <w:b/>
          <w:sz w:val="28"/>
          <w:szCs w:val="28"/>
        </w:rPr>
        <w:t>которые</w:t>
      </w:r>
      <w:proofErr w:type="gramEnd"/>
      <w:r w:rsidRPr="00047C7D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047C7D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(далее- Программа) позици</w:t>
      </w:r>
      <w:r w:rsidR="00533D53" w:rsidRPr="00047C7D">
        <w:rPr>
          <w:sz w:val="28"/>
          <w:szCs w:val="28"/>
        </w:rPr>
        <w:t>ю</w:t>
      </w:r>
      <w:r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047C7D" w:rsidTr="00533D53">
        <w:trPr>
          <w:trHeight w:val="1677"/>
        </w:trPr>
        <w:tc>
          <w:tcPr>
            <w:tcW w:w="1757" w:type="dxa"/>
          </w:tcPr>
          <w:p w:rsidR="00533D53" w:rsidRPr="00047C7D" w:rsidRDefault="00533D53" w:rsidP="00533D53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86"/>
              <w:gridCol w:w="1021"/>
              <w:gridCol w:w="980"/>
              <w:gridCol w:w="1021"/>
              <w:gridCol w:w="1091"/>
              <w:gridCol w:w="1021"/>
              <w:gridCol w:w="1335"/>
            </w:tblGrid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 w:val="restart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69" w:type="dxa"/>
                  <w:gridSpan w:val="6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0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9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335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8B01EF">
              <w:trPr>
                <w:trHeight w:val="323"/>
                <w:jc w:val="center"/>
              </w:trPr>
              <w:tc>
                <w:tcPr>
                  <w:tcW w:w="1486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205564,18800</w:t>
                  </w:r>
                </w:p>
              </w:tc>
              <w:tc>
                <w:tcPr>
                  <w:tcW w:w="109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101292,15000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33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570 987,58887</w:t>
                  </w:r>
                </w:p>
              </w:tc>
            </w:tr>
            <w:tr w:rsidR="008B01EF" w:rsidRPr="00047C7D" w:rsidTr="008B01EF">
              <w:trPr>
                <w:trHeight w:val="271"/>
                <w:jc w:val="center"/>
              </w:trPr>
              <w:tc>
                <w:tcPr>
                  <w:tcW w:w="1486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130725,20350</w:t>
                  </w:r>
                </w:p>
              </w:tc>
              <w:tc>
                <w:tcPr>
                  <w:tcW w:w="109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33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326 412,72389</w:t>
                  </w:r>
                </w:p>
              </w:tc>
            </w:tr>
            <w:tr w:rsidR="008B01EF" w:rsidRPr="00047C7D" w:rsidTr="008B01EF">
              <w:trPr>
                <w:trHeight w:val="275"/>
                <w:jc w:val="center"/>
              </w:trPr>
              <w:tc>
                <w:tcPr>
                  <w:tcW w:w="1486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74838,98450</w:t>
                  </w:r>
                </w:p>
              </w:tc>
              <w:tc>
                <w:tcPr>
                  <w:tcW w:w="109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50513,50600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33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235 240,69284</w:t>
                  </w:r>
                </w:p>
              </w:tc>
            </w:tr>
            <w:tr w:rsidR="008B01EF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8B01EF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047C7D" w:rsidRDefault="00533D53" w:rsidP="00533D53">
            <w:pPr>
              <w:jc w:val="both"/>
              <w:rPr>
                <w:sz w:val="28"/>
                <w:szCs w:val="28"/>
              </w:rPr>
            </w:pP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370742030"/>
    </w:p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037FD" w:rsidRPr="00047C7D" w:rsidTr="00533D53">
        <w:trPr>
          <w:trHeight w:val="1677"/>
        </w:trPr>
        <w:tc>
          <w:tcPr>
            <w:tcW w:w="1757" w:type="dxa"/>
          </w:tcPr>
          <w:p w:rsidR="008037FD" w:rsidRPr="00047C7D" w:rsidRDefault="008037FD" w:rsidP="00E35E10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0"/>
              <w:gridCol w:w="1021"/>
              <w:gridCol w:w="983"/>
              <w:gridCol w:w="1021"/>
              <w:gridCol w:w="1021"/>
              <w:gridCol w:w="1021"/>
              <w:gridCol w:w="1378"/>
            </w:tblGrid>
            <w:tr w:rsidR="00E35E10" w:rsidRPr="00047C7D" w:rsidTr="002278B4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047C7D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35E10" w:rsidRPr="00047C7D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047C7D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6938F2">
              <w:trPr>
                <w:trHeight w:val="262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9E50C9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191413,38800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584224,68587</w:t>
                  </w:r>
                </w:p>
              </w:tc>
            </w:tr>
            <w:tr w:rsidR="008B01EF" w:rsidRPr="00047C7D" w:rsidTr="006938F2">
              <w:trPr>
                <w:trHeight w:val="279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127312,89</w:t>
                  </w:r>
                  <w:r w:rsidR="009E50C9"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323000,41539</w:t>
                  </w:r>
                </w:p>
              </w:tc>
            </w:tr>
            <w:tr w:rsidR="008B01EF" w:rsidRPr="00047C7D" w:rsidTr="006938F2">
              <w:trPr>
                <w:trHeight w:val="284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64100,49300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251890,09834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047C7D" w:rsidRDefault="008037FD" w:rsidP="00E35E10">
            <w:pPr>
              <w:jc w:val="both"/>
              <w:rPr>
                <w:sz w:val="28"/>
                <w:szCs w:val="28"/>
              </w:rPr>
            </w:pPr>
          </w:p>
        </w:tc>
      </w:tr>
    </w:tbl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047C7D" w:rsidRDefault="006938F2" w:rsidP="00FE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</w:t>
      </w:r>
      <w:r w:rsidR="00156B8B" w:rsidRPr="00047C7D">
        <w:rPr>
          <w:sz w:val="28"/>
          <w:szCs w:val="28"/>
        </w:rPr>
        <w:t xml:space="preserve">. </w:t>
      </w:r>
      <w:r w:rsidR="00E7468E" w:rsidRPr="00047C7D">
        <w:rPr>
          <w:sz w:val="28"/>
          <w:szCs w:val="28"/>
        </w:rPr>
        <w:t>В п</w:t>
      </w:r>
      <w:r w:rsidR="00156B8B" w:rsidRPr="00047C7D">
        <w:rPr>
          <w:sz w:val="28"/>
          <w:szCs w:val="28"/>
        </w:rPr>
        <w:t>аспорт</w:t>
      </w:r>
      <w:r w:rsidR="00E7468E" w:rsidRPr="00047C7D">
        <w:rPr>
          <w:sz w:val="28"/>
          <w:szCs w:val="28"/>
        </w:rPr>
        <w:t>е</w:t>
      </w:r>
      <w:r w:rsidR="00156B8B" w:rsidRPr="00047C7D">
        <w:rPr>
          <w:sz w:val="28"/>
          <w:szCs w:val="28"/>
        </w:rPr>
        <w:t xml:space="preserve"> Подпрограммы «Развитие системы </w:t>
      </w:r>
      <w:r w:rsidR="00E03A9F" w:rsidRPr="00047C7D">
        <w:rPr>
          <w:sz w:val="28"/>
          <w:szCs w:val="28"/>
        </w:rPr>
        <w:t>газификации</w:t>
      </w:r>
      <w:r w:rsidR="00156B8B" w:rsidRPr="00047C7D">
        <w:rPr>
          <w:sz w:val="28"/>
          <w:szCs w:val="28"/>
        </w:rPr>
        <w:t xml:space="preserve">» </w:t>
      </w:r>
      <w:r w:rsidR="00E7468E" w:rsidRPr="00047C7D">
        <w:rPr>
          <w:sz w:val="28"/>
          <w:szCs w:val="28"/>
        </w:rPr>
        <w:t>позици</w:t>
      </w:r>
      <w:r w:rsidR="00533D53" w:rsidRPr="00047C7D">
        <w:rPr>
          <w:sz w:val="28"/>
          <w:szCs w:val="28"/>
        </w:rPr>
        <w:t>ю</w:t>
      </w:r>
      <w:r w:rsidR="00156B8B" w:rsidRPr="00047C7D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047C7D" w:rsidTr="00533D53">
        <w:trPr>
          <w:trHeight w:val="1677"/>
        </w:trPr>
        <w:tc>
          <w:tcPr>
            <w:tcW w:w="2083" w:type="dxa"/>
          </w:tcPr>
          <w:p w:rsidR="00533D53" w:rsidRPr="00047C7D" w:rsidRDefault="00533D53" w:rsidP="00533D53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533D53" w:rsidRPr="00047C7D" w:rsidTr="006938F2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047C7D" w:rsidTr="006938F2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B4000" w:rsidRPr="00047C7D" w:rsidTr="006938F2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EB4000" w:rsidRPr="00047C7D" w:rsidRDefault="00EB400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EB4000" w:rsidRPr="00047C7D" w:rsidRDefault="0063188E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20180,82800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B4000" w:rsidRPr="00047C7D" w:rsidRDefault="0063188E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133193,92375</w:t>
                  </w:r>
                </w:p>
              </w:tc>
            </w:tr>
            <w:tr w:rsidR="00EB4000" w:rsidRPr="00047C7D" w:rsidTr="006938F2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EB4000" w:rsidRPr="00047C7D" w:rsidRDefault="00EB4000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EB4000" w:rsidRPr="00047C7D" w:rsidRDefault="0063188E" w:rsidP="0063188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19752,79100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B4000" w:rsidRPr="00047C7D" w:rsidRDefault="0063188E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53564,04894</w:t>
                  </w:r>
                </w:p>
              </w:tc>
            </w:tr>
            <w:tr w:rsidR="00EB4000" w:rsidRPr="00047C7D" w:rsidTr="006938F2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EB4000" w:rsidRPr="00047C7D" w:rsidRDefault="00EB4000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EB4000" w:rsidRPr="00047C7D" w:rsidRDefault="00EB4000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B4000" w:rsidRPr="00047C7D" w:rsidRDefault="0063188E" w:rsidP="00EB4000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70295,70267</w:t>
                  </w:r>
                </w:p>
              </w:tc>
            </w:tr>
            <w:tr w:rsidR="00E03A9F" w:rsidRPr="00047C7D" w:rsidTr="006938F2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E03A9F" w:rsidRPr="00047C7D" w:rsidRDefault="00E03A9F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03A9F" w:rsidRPr="00047C7D" w:rsidRDefault="00E03A9F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E03A9F" w:rsidRPr="00047C7D" w:rsidRDefault="00E03A9F" w:rsidP="00EB400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E03A9F" w:rsidRPr="00047C7D" w:rsidRDefault="00E03A9F" w:rsidP="00EB400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03A9F" w:rsidRPr="00047C7D" w:rsidRDefault="00E03A9F" w:rsidP="00EB400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03A9F" w:rsidRPr="00047C7D" w:rsidRDefault="00E03A9F" w:rsidP="00EB400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E03A9F" w:rsidRPr="00047C7D" w:rsidRDefault="00E03A9F" w:rsidP="00EB400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E03A9F" w:rsidRPr="00047C7D" w:rsidRDefault="00E03A9F" w:rsidP="00EB400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6938F2" w:rsidRPr="00047C7D" w:rsidTr="006938F2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6938F2" w:rsidRPr="00047C7D" w:rsidRDefault="006938F2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6938F2" w:rsidRPr="00047C7D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938F2" w:rsidRPr="00047C7D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047C7D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047C7D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6938F2" w:rsidRPr="00047C7D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938F2" w:rsidRPr="00047C7D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047C7D" w:rsidRDefault="00533D53" w:rsidP="00533D53">
            <w:pPr>
              <w:rPr>
                <w:sz w:val="28"/>
                <w:szCs w:val="28"/>
              </w:rPr>
            </w:pP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68E" w:rsidRPr="00047C7D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8B01EF">
        <w:trPr>
          <w:trHeight w:val="551"/>
        </w:trPr>
        <w:tc>
          <w:tcPr>
            <w:tcW w:w="1757" w:type="dxa"/>
          </w:tcPr>
          <w:p w:rsidR="008B01EF" w:rsidRPr="00047C7D" w:rsidRDefault="008B01EF" w:rsidP="005068F4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5068F4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2704C7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17268,41</w:t>
                  </w:r>
                  <w:r w:rsidR="002704C7" w:rsidRPr="00047C7D">
                    <w:rPr>
                      <w:b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2704C7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130281,508</w:t>
                  </w:r>
                  <w:r w:rsidR="002704C7" w:rsidRPr="00047C7D">
                    <w:rPr>
                      <w:sz w:val="14"/>
                      <w:szCs w:val="14"/>
                    </w:rPr>
                    <w:t>75</w:t>
                  </w:r>
                </w:p>
              </w:tc>
            </w:tr>
            <w:tr w:rsidR="008B01EF" w:rsidRPr="00047C7D" w:rsidTr="005068F4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2704C7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16840,37</w:t>
                  </w:r>
                  <w:r w:rsidR="002704C7" w:rsidRPr="00047C7D">
                    <w:rPr>
                      <w:bCs/>
                      <w:sz w:val="14"/>
                      <w:szCs w:val="14"/>
                    </w:rPr>
                    <w:t>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2704C7" w:rsidP="005068F4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50651,63394</w:t>
                  </w:r>
                </w:p>
              </w:tc>
            </w:tr>
            <w:tr w:rsidR="008B01EF" w:rsidRPr="00047C7D" w:rsidTr="005068F4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B01EF" w:rsidRPr="00047C7D" w:rsidRDefault="008B01EF" w:rsidP="005068F4">
            <w:pPr>
              <w:rPr>
                <w:sz w:val="28"/>
                <w:szCs w:val="28"/>
              </w:rPr>
            </w:pPr>
          </w:p>
        </w:tc>
      </w:tr>
    </w:tbl>
    <w:p w:rsidR="00475E0C" w:rsidRPr="00047C7D" w:rsidRDefault="00475E0C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3.В паспорте Подпрограммы «Развитие системы водоснабжения и водоотведения»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114908,31400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53076,03000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215405,97963</w:t>
                  </w:r>
                </w:p>
              </w:tc>
            </w:tr>
            <w:tr w:rsidR="009E50C9" w:rsidRPr="00047C7D" w:rsidTr="00F163BC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44595,91950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81058,13013</w:t>
                  </w:r>
                </w:p>
              </w:tc>
            </w:tr>
            <w:tr w:rsidR="009E50C9" w:rsidRPr="00047C7D" w:rsidTr="00F163BC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70312,39450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37066,10100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134347,84950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87291,62600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215177,18863</w:t>
                  </w:r>
                </w:p>
              </w:tc>
            </w:tr>
            <w:tr w:rsidR="009E50C9" w:rsidRPr="00047C7D" w:rsidTr="00F163BC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44096,02600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8B5CB2" w:rsidP="00A1447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80558,236</w:t>
                  </w:r>
                  <w:r w:rsidR="00A1447C">
                    <w:rPr>
                      <w:rFonts w:eastAsia="Calibri"/>
                      <w:sz w:val="14"/>
                      <w:szCs w:val="14"/>
                      <w:lang w:eastAsia="en-US"/>
                    </w:rPr>
                    <w:t>63</w:t>
                  </w:r>
                </w:p>
              </w:tc>
            </w:tr>
            <w:tr w:rsidR="009E50C9" w:rsidRPr="00047C7D" w:rsidTr="00F163BC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4. В паспорте Подпрограммы «Развитие системы теплоснабжения»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2704C7">
        <w:trPr>
          <w:trHeight w:val="1677"/>
        </w:trPr>
        <w:tc>
          <w:tcPr>
            <w:tcW w:w="1757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5629,98300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42442,94567</w:t>
                  </w:r>
                </w:p>
              </w:tc>
            </w:tr>
            <w:tr w:rsidR="002704C7" w:rsidRPr="00047C7D" w:rsidTr="00F163BC">
              <w:trPr>
                <w:trHeight w:val="437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87372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12371,14972</w:t>
                  </w:r>
                </w:p>
              </w:tc>
            </w:tr>
            <w:tr w:rsidR="002704C7" w:rsidRPr="00047C7D" w:rsidTr="00F163BC">
              <w:trPr>
                <w:trHeight w:val="414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4098,55300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30071,79595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22008,28600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58821,24867</w:t>
                  </w:r>
                </w:p>
              </w:tc>
            </w:tr>
            <w:tr w:rsidR="002704C7" w:rsidRPr="00047C7D" w:rsidTr="00F163BC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87372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12371,14972</w:t>
                  </w:r>
                </w:p>
              </w:tc>
            </w:tr>
            <w:tr w:rsidR="002704C7" w:rsidRPr="00047C7D" w:rsidTr="00F163BC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A1447C" w:rsidP="002704C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5</w:t>
      </w:r>
      <w:r w:rsidR="00156B8B" w:rsidRPr="00047C7D">
        <w:rPr>
          <w:sz w:val="28"/>
          <w:szCs w:val="28"/>
        </w:rPr>
        <w:t>.Приложение 8 «Сводные финансовые затраты и показатели результативности выполнения муниципальной программы«Территориальное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</w:t>
      </w:r>
      <w:r w:rsidR="00D353D4" w:rsidRPr="00047C7D">
        <w:rPr>
          <w:sz w:val="28"/>
          <w:szCs w:val="28"/>
        </w:rPr>
        <w:t>ой редакции:</w:t>
      </w:r>
    </w:p>
    <w:p w:rsidR="00764BA4" w:rsidRPr="00047C7D" w:rsidRDefault="00764BA4">
      <w:pPr>
        <w:rPr>
          <w:sz w:val="28"/>
          <w:szCs w:val="28"/>
        </w:rPr>
      </w:pPr>
      <w:r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p w:rsidR="00764BA4" w:rsidRPr="00047C7D" w:rsidRDefault="00764BA4" w:rsidP="00AE1E5A">
      <w:pPr>
        <w:keepNext/>
        <w:keepLines/>
        <w:spacing w:line="360" w:lineRule="exact"/>
        <w:ind w:left="9497" w:firstLine="709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Приложение 8</w:t>
      </w:r>
    </w:p>
    <w:p w:rsidR="00764BA4" w:rsidRPr="00047C7D" w:rsidRDefault="00764BA4" w:rsidP="00AE1E5A">
      <w:pPr>
        <w:ind w:left="10206"/>
        <w:rPr>
          <w:sz w:val="28"/>
          <w:szCs w:val="28"/>
        </w:rPr>
      </w:pPr>
      <w:r w:rsidRPr="00047C7D">
        <w:rPr>
          <w:sz w:val="28"/>
          <w:szCs w:val="28"/>
        </w:rPr>
        <w:t>к муниципальной программе «Территориальное р</w:t>
      </w:r>
      <w:r w:rsidRPr="00047C7D">
        <w:rPr>
          <w:sz w:val="28"/>
        </w:rPr>
        <w:t>азвитие Чайковского городского округа</w:t>
      </w:r>
      <w:r w:rsidRPr="00047C7D">
        <w:rPr>
          <w:sz w:val="28"/>
          <w:szCs w:val="28"/>
        </w:rPr>
        <w:t>»</w:t>
      </w:r>
    </w:p>
    <w:p w:rsidR="00764BA4" w:rsidRPr="00047C7D" w:rsidRDefault="00764BA4" w:rsidP="00764BA4">
      <w:pPr>
        <w:spacing w:before="240"/>
        <w:jc w:val="center"/>
        <w:outlineLvl w:val="0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64BA4" w:rsidRPr="00047C7D" w:rsidRDefault="00764BA4" w:rsidP="00764BA4">
      <w:pPr>
        <w:ind w:left="567"/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</w:t>
      </w:r>
      <w:r w:rsidRPr="00047C7D">
        <w:rPr>
          <w:b/>
          <w:sz w:val="28"/>
        </w:rPr>
        <w:t>азвитие Чайковского городского округа</w:t>
      </w:r>
      <w:r w:rsidRPr="00047C7D">
        <w:rPr>
          <w:b/>
          <w:sz w:val="28"/>
          <w:szCs w:val="28"/>
        </w:rPr>
        <w:t>»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922"/>
        <w:gridCol w:w="1169"/>
        <w:gridCol w:w="35"/>
        <w:gridCol w:w="1134"/>
        <w:gridCol w:w="35"/>
        <w:gridCol w:w="1130"/>
        <w:gridCol w:w="35"/>
        <w:gridCol w:w="1068"/>
        <w:gridCol w:w="35"/>
        <w:gridCol w:w="1214"/>
        <w:gridCol w:w="35"/>
        <w:gridCol w:w="957"/>
        <w:gridCol w:w="35"/>
        <w:gridCol w:w="957"/>
        <w:gridCol w:w="35"/>
        <w:gridCol w:w="812"/>
        <w:gridCol w:w="35"/>
        <w:gridCol w:w="493"/>
        <w:gridCol w:w="709"/>
        <w:gridCol w:w="685"/>
        <w:gridCol w:w="35"/>
        <w:gridCol w:w="702"/>
        <w:gridCol w:w="35"/>
        <w:gridCol w:w="618"/>
        <w:gridCol w:w="35"/>
        <w:gridCol w:w="674"/>
        <w:gridCol w:w="35"/>
        <w:gridCol w:w="725"/>
      </w:tblGrid>
      <w:tr w:rsidR="00764BA4" w:rsidRPr="00047C7D" w:rsidTr="00AE1E5A">
        <w:trPr>
          <w:trHeight w:val="300"/>
          <w:tblHeader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04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70" w:type="dxa"/>
            <w:gridSpan w:val="12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593" w:type="dxa"/>
            <w:gridSpan w:val="13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764BA4" w:rsidRPr="00047C7D" w:rsidTr="00AE1E5A">
        <w:trPr>
          <w:trHeight w:val="30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0" w:type="dxa"/>
            <w:gridSpan w:val="1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dxa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ед.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457" w:type="dxa"/>
            <w:gridSpan w:val="4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87" w:type="dxa"/>
            <w:gridSpan w:val="5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764BA4" w:rsidRPr="00047C7D" w:rsidTr="00AE1E5A">
        <w:trPr>
          <w:trHeight w:val="39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047C7D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  <w:shd w:val="clear" w:color="000000" w:fill="FFFFFF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764BA4" w:rsidRPr="00047C7D" w:rsidTr="00764BA4">
        <w:trPr>
          <w:trHeight w:val="315"/>
        </w:trPr>
        <w:tc>
          <w:tcPr>
            <w:tcW w:w="16586" w:type="dxa"/>
            <w:gridSpan w:val="29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1150,78834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1150,78834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3452,36504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3452,36504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60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1.1.2. Распределительные газопроводы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7421,10300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3420,60600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19422,59300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3420,60600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6690,70498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6690,70498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2972,60411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A452D8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192,26760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5824,62313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6325,98675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5705,68215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1.1.9. Строительство газораспределительных сетей с. Фоки (ул.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1570,72600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1570,72600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1306,77900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654,62700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1306,77900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1.1.13. Газопровод ГРС - д. Каменный Ключ,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1113,14000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Количество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разработанных ПСД на строительство газопроводов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7C7D">
              <w:rPr>
                <w:color w:val="000000"/>
                <w:sz w:val="14"/>
                <w:szCs w:val="1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1113,14000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2A2AE2" w:rsidP="00CD70DD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2359,3</w:t>
            </w:r>
            <w:r w:rsidR="00CD70DD" w:rsidRPr="00047C7D">
              <w:rPr>
                <w:sz w:val="18"/>
                <w:szCs w:val="18"/>
              </w:rPr>
              <w:t>8600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CD70D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5632,52000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1266,98400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1266,98400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1449,01300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1449,01300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, г.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2570,75500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2182,08900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6546,26700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2570,75500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1533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399,80100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064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222,00000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222,00000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79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671,80100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399,80100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222,00000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1.1.21. Исполнение решений судов, вступивших в законную силу, и оплата государственной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пошлины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Администрация Чайковского 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3400,00000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3400,00000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Исполнение решений судов и оплата государс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твенной пошлины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1.1. 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C45DC7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42663,174</w:t>
            </w:r>
            <w:r w:rsidR="009E375D" w:rsidRPr="00047C7D">
              <w:rPr>
                <w:b/>
                <w:bCs/>
                <w:sz w:val="18"/>
                <w:szCs w:val="16"/>
              </w:rPr>
              <w:t>62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11995,7866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3759,09602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C45DC7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14897,61</w:t>
            </w:r>
            <w:r w:rsidR="009E375D" w:rsidRPr="00047C7D">
              <w:rPr>
                <w:b/>
                <w:bCs/>
                <w:sz w:val="18"/>
                <w:szCs w:val="16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4482,47100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7528,20800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70295,70267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28439,05254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13447,40500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22584,62200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C45DC7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122293,049</w:t>
            </w:r>
            <w:r w:rsidR="009E375D" w:rsidRPr="00047C7D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49 769,01128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C45DC7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15325,6</w:t>
            </w:r>
            <w:r w:rsidR="009E375D" w:rsidRPr="00047C7D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152" w:type="dxa"/>
            <w:gridSpan w:val="26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047C7D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047C7D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7988,45932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22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7988,45932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5593" w:type="dxa"/>
            <w:gridSpan w:val="13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047C7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9E375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50651,63394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12999,98109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5001,31585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9E375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16840,37600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70295,70267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28439,05254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C45DC7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130281,508</w:t>
            </w:r>
            <w:r w:rsidR="009E375D" w:rsidRPr="00047C7D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50773,20577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C45DC7" w:rsidP="009E375D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17268,41</w:t>
            </w:r>
            <w:r w:rsidR="009E375D" w:rsidRPr="00047C7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047C7D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764BA4" w:rsidRPr="00047C7D" w:rsidTr="00AE1E5A">
        <w:trPr>
          <w:trHeight w:val="37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4621,33091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поостренных, отремонтированных сетей водоснабжения и водоотведения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11,165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764BA4" w:rsidRPr="00047C7D" w:rsidTr="00AE1E5A">
        <w:trPr>
          <w:trHeight w:val="35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5485,83091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2.1.1.1.  Ремонт сетей водоснабжения по адресу: Пермский край, г. Чайковский, д. Засечный, ул.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2.1.1.2.  Ремонт систем водоснабжения по адресу: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 xml:space="preserve">Управление ЖКХ и транспорта администрации Чайковского городского </w:t>
            </w:r>
            <w:r w:rsidRPr="00047C7D">
              <w:rPr>
                <w:iCs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lastRenderedPageBreak/>
              <w:t xml:space="preserve">2.1.1.3. Ремонт сетей водоснабжения по адресу: Пермский край, г. Чайковский, д.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2.1.1.4. Ремонт сетей водоснабжения по адресу: Пермский край, г. Чайковский, с.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3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 водоснабжения и водоотведения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</w:tr>
      <w:tr w:rsidR="00764BA4" w:rsidRPr="00047C7D" w:rsidTr="00AE1E5A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68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9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10057,50000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14392,89172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13000,00000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27392,89172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26000,00000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24240,215</w:t>
            </w:r>
            <w:r w:rsidR="007778F8">
              <w:rPr>
                <w:sz w:val="18"/>
                <w:szCs w:val="18"/>
              </w:rPr>
              <w:t>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9284,70600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12046,500</w:t>
            </w:r>
            <w:r w:rsidR="007778F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46754,57</w:t>
            </w:r>
            <w:r w:rsidR="007778F8">
              <w:rPr>
                <w:sz w:val="18"/>
                <w:szCs w:val="18"/>
              </w:rPr>
              <w:t>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E27E7" w:rsidP="009E27E7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35504,57</w:t>
            </w:r>
            <w:r w:rsidR="007778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70994,78700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9284,70600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6"/>
                <w:szCs w:val="16"/>
              </w:rPr>
            </w:pPr>
            <w:r w:rsidRPr="00047C7D">
              <w:rPr>
                <w:i/>
                <w:sz w:val="16"/>
                <w:szCs w:val="16"/>
              </w:rPr>
              <w:t>47551,07200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11126,22000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11126,22000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20576,22000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20576,22000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186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 xml:space="preserve">Завьялово: ул. Пушкина,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Есенина, 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2.1.9. Водопровод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2.1.10. Очистные сооружения вс. Большой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2.1.14. Реконструкция «Здание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станции второго подъема»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2433B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6"/>
                <w:szCs w:val="16"/>
              </w:rPr>
            </w:pPr>
            <w:r w:rsidRPr="00047C7D">
              <w:rPr>
                <w:bCs/>
                <w:i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047C7D">
              <w:rPr>
                <w:bCs/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2.1.15. 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176,00000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176,00000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79866,23663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43404,02600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134618,95200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0776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43195,60000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64453,998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A455F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214485,18863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A455F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86599,62600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2.2.1. </w:t>
            </w:r>
            <w:r w:rsidRPr="00047C7D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692,00000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692</w:t>
            </w:r>
            <w:r w:rsidR="00764BA4"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692,00000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692</w:t>
            </w:r>
            <w:r w:rsidR="00764BA4" w:rsidRPr="00047C7D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80558,236</w:t>
            </w:r>
            <w:r w:rsidR="006A072C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44096,02600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16009,929</w:t>
            </w:r>
            <w:r w:rsidR="006A07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134618,95</w:t>
            </w:r>
            <w:r w:rsidR="006A072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0776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43195,60000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64453,99</w:t>
            </w:r>
            <w:r w:rsidR="006A072C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215177,18863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87291,62600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047C7D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</w:t>
            </w:r>
            <w:r w:rsidRPr="00047C7D">
              <w:rPr>
                <w:sz w:val="18"/>
                <w:szCs w:val="18"/>
              </w:rPr>
              <w:lastRenderedPageBreak/>
              <w:t>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5788,89621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Количество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построенных, отремонтированных сетей теплоснабжения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1439,40441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2987,12566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1477,04404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3.1.1.3. Ремонт котельной с.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 xml:space="preserve">Управление ЖКХ и транспорта </w:t>
            </w:r>
            <w:r w:rsidRPr="00047C7D">
              <w:rPr>
                <w:iCs/>
                <w:sz w:val="18"/>
                <w:szCs w:val="1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3.1.2. Строительство объекта «Модульная котельная с. Сосново»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783,98562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733,25000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13931,74000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13931,74000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7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14715,72562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14664,99000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3.1.4. Разработка ПСД на реконструкцию котельной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86</w:t>
            </w:r>
            <w:r w:rsidRPr="00047C7D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86</w:t>
            </w:r>
            <w:r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1634,00000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1634,00000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1720,00000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047C7D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1634,00000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49</w:t>
            </w:r>
            <w:r w:rsidRPr="00047C7D">
              <w:rPr>
                <w:sz w:val="18"/>
                <w:szCs w:val="18"/>
              </w:rPr>
              <w:t>,</w:t>
            </w:r>
            <w:r w:rsidRPr="00047C7D">
              <w:rPr>
                <w:sz w:val="18"/>
                <w:szCs w:val="18"/>
                <w:lang w:val="en-US"/>
              </w:rPr>
              <w:t>75</w:t>
            </w:r>
            <w:r w:rsidRPr="00047C7D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49</w:t>
            </w:r>
            <w:r w:rsidRPr="00047C7D">
              <w:rPr>
                <w:color w:val="000000"/>
                <w:sz w:val="18"/>
                <w:szCs w:val="18"/>
              </w:rPr>
              <w:t>,</w:t>
            </w:r>
            <w:r w:rsidRPr="00047C7D">
              <w:rPr>
                <w:color w:val="000000"/>
                <w:sz w:val="18"/>
                <w:szCs w:val="18"/>
                <w:lang w:val="en-US"/>
              </w:rPr>
              <w:t>75</w:t>
            </w:r>
            <w:r w:rsidRPr="00047C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945,25000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995,00000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49</w:t>
            </w:r>
            <w:r w:rsidRPr="00047C7D">
              <w:rPr>
                <w:i/>
                <w:iCs/>
                <w:sz w:val="18"/>
                <w:szCs w:val="18"/>
              </w:rPr>
              <w:t>,</w:t>
            </w:r>
            <w:r w:rsidRPr="00047C7D">
              <w:rPr>
                <w:i/>
                <w:iCs/>
                <w:sz w:val="18"/>
                <w:szCs w:val="18"/>
                <w:lang w:val="en-US"/>
              </w:rPr>
              <w:t>75</w:t>
            </w:r>
            <w:r w:rsidRPr="00047C7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3.1.6. Разработка ПСД на строительство модульной котельной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  <w:lang w:val="en-US"/>
              </w:rPr>
            </w:pPr>
            <w:r w:rsidRPr="00047C7D"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3.1.7. Разработка ПСД на капитальный ремонт трубопроводов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949,35917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999,32544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3.1.9. Разработка ПСД на капитальный ремонт трубопроводов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323,00000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340,00000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42,76643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812,56221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855,32864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812,56221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3.1.11. Разработка ПСД на реконструкцию котельной "Школа"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930,94379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979,94083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3.1.12. Разработка ПСД на реконструкцию котельной "Светлячок"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3.1.13. Разработка ПСД на реконструкцию теплотрассы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7053,02616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1752,57047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7778F8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24697,46</w:t>
            </w:r>
            <w:r w:rsidR="007778F8">
              <w:rPr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7778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31750,49</w:t>
            </w:r>
            <w:r w:rsidR="00172494" w:rsidRPr="00047C7D">
              <w:rPr>
                <w:b/>
                <w:bCs/>
                <w:sz w:val="18"/>
                <w:szCs w:val="18"/>
              </w:rPr>
              <w:t>3</w:t>
            </w:r>
            <w:r w:rsidR="007778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5707,58573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22008,28600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3.2. Обслуживание объектов теплоснабжения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5117,36476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16736,47600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11736,47600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5219,72356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26972,35566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21972,35566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12371,14972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6752,57047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778F8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46450,09895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22018,22769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778F8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58821,24867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25108,61694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10707,58573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22008,28600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047C7D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152" w:type="dxa"/>
            <w:gridSpan w:val="26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047C7D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047C7D">
              <w:rPr>
                <w:sz w:val="18"/>
                <w:szCs w:val="18"/>
              </w:rPr>
              <w:t xml:space="preserve"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</w:t>
            </w:r>
            <w:r w:rsidRPr="00047C7D">
              <w:rPr>
                <w:sz w:val="18"/>
                <w:szCs w:val="18"/>
              </w:rPr>
              <w:lastRenderedPageBreak/>
              <w:t>градостроительного развития территории Чайковского городского округа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7C7D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</w:t>
            </w:r>
            <w:r w:rsidRPr="00047C7D">
              <w:rPr>
                <w:sz w:val="14"/>
                <w:szCs w:val="14"/>
              </w:rPr>
              <w:lastRenderedPageBreak/>
              <w:t>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861" w:type="dxa"/>
            <w:gridSpan w:val="28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047C7D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5.2.1. Р</w:t>
            </w:r>
            <w:r w:rsidRPr="00047C7D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5247,88300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856,69500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899,00000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3492,18800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</w:tcPr>
          <w:p w:rsidR="00764BA4" w:rsidRPr="00047C7D" w:rsidRDefault="00B872F8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3275,38188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307,61188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365,00000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1413,33400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8523,26488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4905,52200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12071,99888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8454,25600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40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1164,76300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1164,76300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округа, 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i/>
                <w:sz w:val="18"/>
                <w:szCs w:val="18"/>
              </w:rPr>
            </w:pPr>
            <w:r w:rsidRPr="00047C7D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подпрограмме 6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37157,56858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37682,91330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2584,74530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047C7D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Цель: </w:t>
            </w:r>
            <w:r w:rsidRPr="00047C7D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047C7D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764BA4" w:rsidRPr="00047C7D" w:rsidTr="00AE1E5A">
        <w:trPr>
          <w:trHeight w:val="76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14534,66200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047C7D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047C7D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047C7D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764BA4" w:rsidRPr="00047C7D" w:rsidTr="00AE1E5A">
        <w:trPr>
          <w:trHeight w:val="40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047C7D">
              <w:rPr>
                <w:sz w:val="14"/>
                <w:szCs w:val="14"/>
              </w:rPr>
              <w:t>Чайковское</w:t>
            </w:r>
            <w:proofErr w:type="spellEnd"/>
            <w:r w:rsidRPr="00047C7D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14534,66200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152" w:type="dxa"/>
            <w:gridSpan w:val="26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Задача 7.2. </w:t>
            </w:r>
            <w:r w:rsidRPr="00047C7D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047C7D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9858,44889</w:t>
            </w:r>
          </w:p>
        </w:tc>
        <w:tc>
          <w:tcPr>
            <w:tcW w:w="1103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12618,55400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047C7D" w:rsidRDefault="00ED4AEB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64BA4" w:rsidRPr="00047C7D" w:rsidTr="00AE1E5A">
        <w:trPr>
          <w:trHeight w:val="52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9858,44889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gridSpan w:val="2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12618,55400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130189,82764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23104,41638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25345,18526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27153,21600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153A84">
        <w:trPr>
          <w:trHeight w:val="143"/>
        </w:trPr>
        <w:tc>
          <w:tcPr>
            <w:tcW w:w="3119" w:type="dxa"/>
            <w:gridSpan w:val="2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323000,41539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43864,31452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47458,85987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8B5CB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127312,89500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50778,64400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AE1E5A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53585,70200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251890,09834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51847,12495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9351,60139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153A8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64100,49300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77901,40300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642462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584224,68587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105 045,61161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56 810,46126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8B5CB2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191412,38800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153A8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128680,04700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102275,17800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1"/>
    </w:tbl>
    <w:p w:rsidR="00764BA4" w:rsidRDefault="00764BA4">
      <w:pPr>
        <w:rPr>
          <w:sz w:val="28"/>
          <w:szCs w:val="28"/>
        </w:rPr>
      </w:pPr>
    </w:p>
    <w:sectPr w:rsidR="00764BA4" w:rsidSect="00764BA4"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A7" w:rsidRDefault="00BE17A7" w:rsidP="001F0D20">
      <w:r>
        <w:separator/>
      </w:r>
    </w:p>
  </w:endnote>
  <w:endnote w:type="continuationSeparator" w:id="1">
    <w:p w:rsidR="00BE17A7" w:rsidRDefault="00BE17A7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F8" w:rsidRDefault="007778F8">
    <w:pPr>
      <w:pStyle w:val="ac"/>
      <w:jc w:val="right"/>
    </w:pPr>
  </w:p>
  <w:p w:rsidR="007778F8" w:rsidRDefault="007778F8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F8" w:rsidRDefault="007778F8">
    <w:pPr>
      <w:pStyle w:val="ac"/>
    </w:pPr>
    <w:r>
      <w:t>МНПА</w:t>
    </w:r>
  </w:p>
  <w:p w:rsidR="007778F8" w:rsidRDefault="007778F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F8" w:rsidRDefault="007778F8">
    <w:pPr>
      <w:pStyle w:val="ac"/>
    </w:pPr>
    <w:r>
      <w:t>МНПА</w:t>
    </w:r>
  </w:p>
  <w:p w:rsidR="007778F8" w:rsidRDefault="007778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A7" w:rsidRDefault="00BE17A7" w:rsidP="001F0D20">
      <w:r>
        <w:separator/>
      </w:r>
    </w:p>
  </w:footnote>
  <w:footnote w:type="continuationSeparator" w:id="1">
    <w:p w:rsidR="00BE17A7" w:rsidRDefault="00BE17A7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1" w:rsidRPr="00160701" w:rsidRDefault="00160701" w:rsidP="00160701">
    <w:pPr>
      <w:jc w:val="center"/>
      <w:rPr>
        <w:color w:val="000000"/>
      </w:rPr>
    </w:pPr>
    <w:r w:rsidRPr="00160701">
      <w:rPr>
        <w:color w:val="000000"/>
      </w:rPr>
      <w:t>Проект размещен на сайте 25.08.2021 г. Срок  приема заключений независимых экспертов до 03.09.2021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5FA"/>
    <w:rsid w:val="0000049C"/>
    <w:rsid w:val="0001078F"/>
    <w:rsid w:val="00012F0B"/>
    <w:rsid w:val="00014752"/>
    <w:rsid w:val="0002327A"/>
    <w:rsid w:val="000304EF"/>
    <w:rsid w:val="00031A88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39E7"/>
    <w:rsid w:val="000F00F7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3A84"/>
    <w:rsid w:val="00154048"/>
    <w:rsid w:val="00156B8B"/>
    <w:rsid w:val="00160701"/>
    <w:rsid w:val="001663D4"/>
    <w:rsid w:val="00172494"/>
    <w:rsid w:val="001756F1"/>
    <w:rsid w:val="001766B3"/>
    <w:rsid w:val="0017738C"/>
    <w:rsid w:val="001824CD"/>
    <w:rsid w:val="001870E4"/>
    <w:rsid w:val="001907F2"/>
    <w:rsid w:val="00192A6D"/>
    <w:rsid w:val="001B01E6"/>
    <w:rsid w:val="001C481A"/>
    <w:rsid w:val="001D67F7"/>
    <w:rsid w:val="001D6C0F"/>
    <w:rsid w:val="001E3961"/>
    <w:rsid w:val="001F0D20"/>
    <w:rsid w:val="001F475F"/>
    <w:rsid w:val="001F634E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526"/>
    <w:rsid w:val="002A2AE2"/>
    <w:rsid w:val="002A63E8"/>
    <w:rsid w:val="002B3757"/>
    <w:rsid w:val="002B3B17"/>
    <w:rsid w:val="002B55A9"/>
    <w:rsid w:val="002C5130"/>
    <w:rsid w:val="002D47F0"/>
    <w:rsid w:val="002E28BD"/>
    <w:rsid w:val="002E7D81"/>
    <w:rsid w:val="00306250"/>
    <w:rsid w:val="0030645C"/>
    <w:rsid w:val="003133B1"/>
    <w:rsid w:val="00322368"/>
    <w:rsid w:val="00325089"/>
    <w:rsid w:val="00336D3A"/>
    <w:rsid w:val="0033700A"/>
    <w:rsid w:val="0034091A"/>
    <w:rsid w:val="00351AF8"/>
    <w:rsid w:val="00351D1C"/>
    <w:rsid w:val="003522D8"/>
    <w:rsid w:val="0035355C"/>
    <w:rsid w:val="003572D8"/>
    <w:rsid w:val="00362253"/>
    <w:rsid w:val="00364777"/>
    <w:rsid w:val="00365254"/>
    <w:rsid w:val="00367463"/>
    <w:rsid w:val="00382AAD"/>
    <w:rsid w:val="0039514A"/>
    <w:rsid w:val="003A0D9D"/>
    <w:rsid w:val="003C1E3D"/>
    <w:rsid w:val="003C7697"/>
    <w:rsid w:val="003D214E"/>
    <w:rsid w:val="003E001F"/>
    <w:rsid w:val="00410AD4"/>
    <w:rsid w:val="00426109"/>
    <w:rsid w:val="00431B6B"/>
    <w:rsid w:val="004339E7"/>
    <w:rsid w:val="00435125"/>
    <w:rsid w:val="0043749C"/>
    <w:rsid w:val="00441496"/>
    <w:rsid w:val="00463D34"/>
    <w:rsid w:val="00475E0C"/>
    <w:rsid w:val="00477170"/>
    <w:rsid w:val="00490061"/>
    <w:rsid w:val="0049355E"/>
    <w:rsid w:val="00495A40"/>
    <w:rsid w:val="004A7527"/>
    <w:rsid w:val="004B54CC"/>
    <w:rsid w:val="004D2638"/>
    <w:rsid w:val="004D3062"/>
    <w:rsid w:val="004D3650"/>
    <w:rsid w:val="004D75E6"/>
    <w:rsid w:val="004D7D07"/>
    <w:rsid w:val="004E0EA8"/>
    <w:rsid w:val="004F70AC"/>
    <w:rsid w:val="0050126F"/>
    <w:rsid w:val="005068F4"/>
    <w:rsid w:val="00517C23"/>
    <w:rsid w:val="00525546"/>
    <w:rsid w:val="00533D53"/>
    <w:rsid w:val="00541D32"/>
    <w:rsid w:val="005564FD"/>
    <w:rsid w:val="00566749"/>
    <w:rsid w:val="0057004F"/>
    <w:rsid w:val="005709B7"/>
    <w:rsid w:val="00574A8C"/>
    <w:rsid w:val="00583545"/>
    <w:rsid w:val="00584DB1"/>
    <w:rsid w:val="00594342"/>
    <w:rsid w:val="00596471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612E32"/>
    <w:rsid w:val="006139B3"/>
    <w:rsid w:val="006170CB"/>
    <w:rsid w:val="00620925"/>
    <w:rsid w:val="00621619"/>
    <w:rsid w:val="0062379D"/>
    <w:rsid w:val="0063188E"/>
    <w:rsid w:val="006328CE"/>
    <w:rsid w:val="006336A8"/>
    <w:rsid w:val="00635F76"/>
    <w:rsid w:val="00642462"/>
    <w:rsid w:val="00650ED4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938F2"/>
    <w:rsid w:val="00694F91"/>
    <w:rsid w:val="006A0655"/>
    <w:rsid w:val="006A072C"/>
    <w:rsid w:val="006A0F5B"/>
    <w:rsid w:val="006A2528"/>
    <w:rsid w:val="006A3E35"/>
    <w:rsid w:val="006A47CF"/>
    <w:rsid w:val="006B3701"/>
    <w:rsid w:val="006B447F"/>
    <w:rsid w:val="006B6524"/>
    <w:rsid w:val="006C0266"/>
    <w:rsid w:val="006C1B66"/>
    <w:rsid w:val="006C6E10"/>
    <w:rsid w:val="006C7129"/>
    <w:rsid w:val="006C7F02"/>
    <w:rsid w:val="006E39DD"/>
    <w:rsid w:val="006E48BC"/>
    <w:rsid w:val="006E5C89"/>
    <w:rsid w:val="006F2445"/>
    <w:rsid w:val="0070287E"/>
    <w:rsid w:val="00704549"/>
    <w:rsid w:val="00707ECE"/>
    <w:rsid w:val="007118A4"/>
    <w:rsid w:val="00711B16"/>
    <w:rsid w:val="007123D1"/>
    <w:rsid w:val="007124B1"/>
    <w:rsid w:val="007125DD"/>
    <w:rsid w:val="00713A6C"/>
    <w:rsid w:val="00740E6D"/>
    <w:rsid w:val="00755A0D"/>
    <w:rsid w:val="00760D5B"/>
    <w:rsid w:val="00764BA4"/>
    <w:rsid w:val="00766A10"/>
    <w:rsid w:val="00766A9C"/>
    <w:rsid w:val="00766C40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42F3F"/>
    <w:rsid w:val="00844A11"/>
    <w:rsid w:val="00846B98"/>
    <w:rsid w:val="00847AA4"/>
    <w:rsid w:val="0086217F"/>
    <w:rsid w:val="0087226A"/>
    <w:rsid w:val="00873576"/>
    <w:rsid w:val="00873721"/>
    <w:rsid w:val="008751AC"/>
    <w:rsid w:val="00875DEB"/>
    <w:rsid w:val="00883B4C"/>
    <w:rsid w:val="00886FCA"/>
    <w:rsid w:val="00893558"/>
    <w:rsid w:val="00895011"/>
    <w:rsid w:val="0089628D"/>
    <w:rsid w:val="00896FB2"/>
    <w:rsid w:val="008A7AEE"/>
    <w:rsid w:val="008B01EF"/>
    <w:rsid w:val="008B5CB2"/>
    <w:rsid w:val="008B7B07"/>
    <w:rsid w:val="008C4A7F"/>
    <w:rsid w:val="008D0243"/>
    <w:rsid w:val="008F674E"/>
    <w:rsid w:val="00906A5B"/>
    <w:rsid w:val="00907762"/>
    <w:rsid w:val="00907CB3"/>
    <w:rsid w:val="0092433B"/>
    <w:rsid w:val="009359B7"/>
    <w:rsid w:val="00935DA8"/>
    <w:rsid w:val="009370A7"/>
    <w:rsid w:val="009371AB"/>
    <w:rsid w:val="0094479F"/>
    <w:rsid w:val="00962886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6DD9"/>
    <w:rsid w:val="00A1447C"/>
    <w:rsid w:val="00A160DB"/>
    <w:rsid w:val="00A16216"/>
    <w:rsid w:val="00A250D8"/>
    <w:rsid w:val="00A33818"/>
    <w:rsid w:val="00A452D8"/>
    <w:rsid w:val="00A455F7"/>
    <w:rsid w:val="00A478D7"/>
    <w:rsid w:val="00A522DA"/>
    <w:rsid w:val="00A541B5"/>
    <w:rsid w:val="00A63BBF"/>
    <w:rsid w:val="00A643E0"/>
    <w:rsid w:val="00A65C40"/>
    <w:rsid w:val="00A91D72"/>
    <w:rsid w:val="00A97BBA"/>
    <w:rsid w:val="00AA61E8"/>
    <w:rsid w:val="00AB102E"/>
    <w:rsid w:val="00AB109E"/>
    <w:rsid w:val="00AB36DF"/>
    <w:rsid w:val="00AB49EA"/>
    <w:rsid w:val="00AC7135"/>
    <w:rsid w:val="00AD08DF"/>
    <w:rsid w:val="00AD209D"/>
    <w:rsid w:val="00AD2785"/>
    <w:rsid w:val="00AD7493"/>
    <w:rsid w:val="00AE1E5A"/>
    <w:rsid w:val="00AE3AC6"/>
    <w:rsid w:val="00AF1581"/>
    <w:rsid w:val="00AF15CC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41E06"/>
    <w:rsid w:val="00B46600"/>
    <w:rsid w:val="00B47617"/>
    <w:rsid w:val="00B47D8B"/>
    <w:rsid w:val="00B53051"/>
    <w:rsid w:val="00B56989"/>
    <w:rsid w:val="00B62552"/>
    <w:rsid w:val="00B64CB8"/>
    <w:rsid w:val="00B71775"/>
    <w:rsid w:val="00B872F8"/>
    <w:rsid w:val="00B905C6"/>
    <w:rsid w:val="00B93632"/>
    <w:rsid w:val="00BA12BE"/>
    <w:rsid w:val="00BA6645"/>
    <w:rsid w:val="00BC0025"/>
    <w:rsid w:val="00BD55AA"/>
    <w:rsid w:val="00BD750E"/>
    <w:rsid w:val="00BE17A7"/>
    <w:rsid w:val="00C00EFF"/>
    <w:rsid w:val="00C03A46"/>
    <w:rsid w:val="00C06B04"/>
    <w:rsid w:val="00C06BD3"/>
    <w:rsid w:val="00C12E2E"/>
    <w:rsid w:val="00C4299E"/>
    <w:rsid w:val="00C45DC7"/>
    <w:rsid w:val="00C463F3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1BF7"/>
    <w:rsid w:val="00CA4B9A"/>
    <w:rsid w:val="00CB25FA"/>
    <w:rsid w:val="00CC5CD1"/>
    <w:rsid w:val="00CC6553"/>
    <w:rsid w:val="00CD240A"/>
    <w:rsid w:val="00CD70DD"/>
    <w:rsid w:val="00CE1A5A"/>
    <w:rsid w:val="00CE2EFE"/>
    <w:rsid w:val="00CE3A37"/>
    <w:rsid w:val="00CE67F5"/>
    <w:rsid w:val="00CF42D5"/>
    <w:rsid w:val="00CF515E"/>
    <w:rsid w:val="00D043A7"/>
    <w:rsid w:val="00D05EA9"/>
    <w:rsid w:val="00D13CE1"/>
    <w:rsid w:val="00D313B8"/>
    <w:rsid w:val="00D31669"/>
    <w:rsid w:val="00D334B9"/>
    <w:rsid w:val="00D348FE"/>
    <w:rsid w:val="00D353D4"/>
    <w:rsid w:val="00D36FDF"/>
    <w:rsid w:val="00D43689"/>
    <w:rsid w:val="00D51949"/>
    <w:rsid w:val="00D538ED"/>
    <w:rsid w:val="00D5784B"/>
    <w:rsid w:val="00D66EAB"/>
    <w:rsid w:val="00D87E41"/>
    <w:rsid w:val="00D87E82"/>
    <w:rsid w:val="00D90F82"/>
    <w:rsid w:val="00D93C3D"/>
    <w:rsid w:val="00D97FA5"/>
    <w:rsid w:val="00DA0899"/>
    <w:rsid w:val="00DA58CF"/>
    <w:rsid w:val="00DA795E"/>
    <w:rsid w:val="00DC004C"/>
    <w:rsid w:val="00DC34E6"/>
    <w:rsid w:val="00DC4AB0"/>
    <w:rsid w:val="00DC5C96"/>
    <w:rsid w:val="00DD28A8"/>
    <w:rsid w:val="00DE261C"/>
    <w:rsid w:val="00DE41F5"/>
    <w:rsid w:val="00DF0BAA"/>
    <w:rsid w:val="00DF1CDC"/>
    <w:rsid w:val="00DF6BA2"/>
    <w:rsid w:val="00DF6E55"/>
    <w:rsid w:val="00E03A9F"/>
    <w:rsid w:val="00E17A8C"/>
    <w:rsid w:val="00E32B40"/>
    <w:rsid w:val="00E342DC"/>
    <w:rsid w:val="00E35E10"/>
    <w:rsid w:val="00E3620E"/>
    <w:rsid w:val="00E404B3"/>
    <w:rsid w:val="00E43B87"/>
    <w:rsid w:val="00E44BAF"/>
    <w:rsid w:val="00E51D72"/>
    <w:rsid w:val="00E62E37"/>
    <w:rsid w:val="00E66536"/>
    <w:rsid w:val="00E7468E"/>
    <w:rsid w:val="00E74C41"/>
    <w:rsid w:val="00E75FFB"/>
    <w:rsid w:val="00E83C5D"/>
    <w:rsid w:val="00E83D12"/>
    <w:rsid w:val="00E95F92"/>
    <w:rsid w:val="00EA60B1"/>
    <w:rsid w:val="00EA6A14"/>
    <w:rsid w:val="00EA6F33"/>
    <w:rsid w:val="00EB4000"/>
    <w:rsid w:val="00EC30B0"/>
    <w:rsid w:val="00EC4394"/>
    <w:rsid w:val="00EC7215"/>
    <w:rsid w:val="00ED4AEB"/>
    <w:rsid w:val="00EE4AC9"/>
    <w:rsid w:val="00EF2443"/>
    <w:rsid w:val="00EF4D25"/>
    <w:rsid w:val="00EF7A6A"/>
    <w:rsid w:val="00F163BC"/>
    <w:rsid w:val="00F16843"/>
    <w:rsid w:val="00F174BF"/>
    <w:rsid w:val="00F3195D"/>
    <w:rsid w:val="00F3267C"/>
    <w:rsid w:val="00F402C3"/>
    <w:rsid w:val="00F57353"/>
    <w:rsid w:val="00F6261F"/>
    <w:rsid w:val="00F709C6"/>
    <w:rsid w:val="00F735C6"/>
    <w:rsid w:val="00F75898"/>
    <w:rsid w:val="00F7747F"/>
    <w:rsid w:val="00F81E1E"/>
    <w:rsid w:val="00F86FE2"/>
    <w:rsid w:val="00F96BB0"/>
    <w:rsid w:val="00FA0F98"/>
    <w:rsid w:val="00FA34EC"/>
    <w:rsid w:val="00FA56E4"/>
    <w:rsid w:val="00FB6036"/>
    <w:rsid w:val="00FC7104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76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CD1D-F73E-4264-8D5B-6CCB84F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3</TotalTime>
  <Pages>29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3</cp:revision>
  <cp:lastPrinted>2021-08-12T09:52:00Z</cp:lastPrinted>
  <dcterms:created xsi:type="dcterms:W3CDTF">2021-08-25T03:44:00Z</dcterms:created>
  <dcterms:modified xsi:type="dcterms:W3CDTF">2021-08-25T03:45:00Z</dcterms:modified>
</cp:coreProperties>
</file>