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5E" w:rsidRDefault="00160E8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7.05pt;margin-top:246.75pt;width:207pt;height:95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tGrA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" filled="f" stroked="f">
            <v:textbox inset="0,0,0,0">
              <w:txbxContent>
                <w:p w:rsidR="00090035" w:rsidRPr="00852D5E" w:rsidRDefault="00852D5E" w:rsidP="009E00D4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852D5E">
                    <w:rPr>
                      <w:rFonts w:ascii="Times New Roman" w:hAnsi="Times New Roman"/>
                      <w:b/>
                      <w:sz w:val="28"/>
                    </w:rPr>
                    <w:t>О внесении изменений в Схему размещения нестационарных торговых объектов Чайковского городского округа, утвержденную постановлением</w:t>
                  </w:r>
                  <w:r>
                    <w:rPr>
                      <w:sz w:val="28"/>
                    </w:rPr>
                    <w:t xml:space="preserve"> </w:t>
                  </w:r>
                  <w:r w:rsidRPr="00852D5E">
                    <w:rPr>
                      <w:rFonts w:ascii="Times New Roman" w:hAnsi="Times New Roman"/>
                      <w:b/>
                      <w:sz w:val="28"/>
                    </w:rPr>
                    <w:t xml:space="preserve">администрации Чайковского городского округа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от 26.07.2019  № 1305</w:t>
                  </w:r>
                </w:p>
                <w:p w:rsidR="003473CF" w:rsidRDefault="003473CF"/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0405AD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D5E" w:rsidRPr="00852D5E" w:rsidRDefault="00852D5E" w:rsidP="00852D5E"/>
    <w:p w:rsidR="00852D5E" w:rsidRDefault="00852D5E" w:rsidP="00852D5E"/>
    <w:p w:rsidR="00852D5E" w:rsidRDefault="00852D5E" w:rsidP="00852D5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2D5E" w:rsidRDefault="00852D5E" w:rsidP="00852D5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66A1" w:rsidRDefault="00A766A1" w:rsidP="00852D5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2D5E" w:rsidRPr="00852D5E" w:rsidRDefault="00852D5E" w:rsidP="00852D5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2D5E">
        <w:rPr>
          <w:rFonts w:ascii="Times New Roman" w:hAnsi="Times New Roman"/>
          <w:sz w:val="28"/>
          <w:szCs w:val="28"/>
        </w:rPr>
        <w:t>В соответствии со статьей 10 Федерального закона от 28 декабря 2009 г. № 381-ФЗ «Об общих принципах государственного регулирования торговой деятельности в Российской Федерации», Федеральным законом от 6</w:t>
      </w:r>
      <w:r w:rsidR="009E00D4">
        <w:rPr>
          <w:rFonts w:ascii="Times New Roman" w:hAnsi="Times New Roman"/>
          <w:sz w:val="28"/>
          <w:szCs w:val="28"/>
        </w:rPr>
        <w:t> </w:t>
      </w:r>
      <w:r w:rsidRPr="00852D5E">
        <w:rPr>
          <w:rFonts w:ascii="Times New Roman" w:hAnsi="Times New Roman"/>
          <w:sz w:val="28"/>
          <w:szCs w:val="28"/>
        </w:rPr>
        <w:t>октября 2003 г. № 131-ФЗ «Об общих принципах организации местного самоуправления в Российской Федерации», постановлением Правительства Пермского края от 28 ноября 2017 г. № 966-п «Об утверждении Порядка разработки и утверждения схемы размещения нестационарных торговых</w:t>
      </w:r>
      <w:proofErr w:type="gramEnd"/>
      <w:r w:rsidRPr="00852D5E">
        <w:rPr>
          <w:rFonts w:ascii="Times New Roman" w:hAnsi="Times New Roman"/>
          <w:sz w:val="28"/>
          <w:szCs w:val="28"/>
        </w:rPr>
        <w:t xml:space="preserve"> объектов»</w:t>
      </w:r>
    </w:p>
    <w:p w:rsidR="00852D5E" w:rsidRPr="00852D5E" w:rsidRDefault="00852D5E" w:rsidP="00852D5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D5E">
        <w:rPr>
          <w:rFonts w:ascii="Times New Roman" w:hAnsi="Times New Roman"/>
          <w:sz w:val="28"/>
          <w:szCs w:val="28"/>
        </w:rPr>
        <w:t>ПОСТАНОВЛЯЮ:</w:t>
      </w:r>
    </w:p>
    <w:p w:rsidR="00852D5E" w:rsidRPr="00D30CE2" w:rsidRDefault="00852D5E" w:rsidP="00852D5E">
      <w:pPr>
        <w:pStyle w:val="a5"/>
        <w:spacing w:after="0"/>
        <w:ind w:firstLine="708"/>
        <w:jc w:val="both"/>
        <w:rPr>
          <w:sz w:val="28"/>
          <w:szCs w:val="28"/>
        </w:rPr>
      </w:pPr>
      <w:r w:rsidRPr="00D30CE2">
        <w:rPr>
          <w:sz w:val="28"/>
          <w:szCs w:val="28"/>
        </w:rPr>
        <w:t xml:space="preserve">1. Внести в Схему размещения </w:t>
      </w:r>
      <w:r>
        <w:rPr>
          <w:sz w:val="28"/>
          <w:szCs w:val="28"/>
        </w:rPr>
        <w:t>нестационарных торговых объектов</w:t>
      </w:r>
      <w:r w:rsidRPr="00D30CE2">
        <w:rPr>
          <w:sz w:val="28"/>
          <w:szCs w:val="28"/>
        </w:rPr>
        <w:t xml:space="preserve"> Чайковского </w:t>
      </w:r>
      <w:r>
        <w:rPr>
          <w:sz w:val="28"/>
          <w:szCs w:val="28"/>
        </w:rPr>
        <w:t>городского округа</w:t>
      </w:r>
      <w:r w:rsidRPr="00D30CE2">
        <w:rPr>
          <w:sz w:val="28"/>
          <w:szCs w:val="28"/>
        </w:rPr>
        <w:t xml:space="preserve">, утвержденную постановлением администрации Чайковского </w:t>
      </w:r>
      <w:r>
        <w:rPr>
          <w:sz w:val="28"/>
          <w:szCs w:val="28"/>
        </w:rPr>
        <w:t>городского округа</w:t>
      </w:r>
      <w:r w:rsidRPr="00D30CE2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Pr="00D30CE2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D30CE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30CE2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1305</w:t>
      </w:r>
      <w:r w:rsidRPr="00D30CE2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постановлений администрации Чайковского городского округа от 01.06.2020 г. № 525, от 30.11.2020 г. № 1157</w:t>
      </w:r>
      <w:r w:rsidR="00A766A1">
        <w:rPr>
          <w:sz w:val="28"/>
          <w:szCs w:val="28"/>
        </w:rPr>
        <w:t xml:space="preserve">, от </w:t>
      </w:r>
      <w:r w:rsidR="00CF0467">
        <w:rPr>
          <w:sz w:val="28"/>
          <w:szCs w:val="28"/>
        </w:rPr>
        <w:t>27.01.2021 № 72</w:t>
      </w:r>
      <w:r>
        <w:rPr>
          <w:sz w:val="28"/>
          <w:szCs w:val="28"/>
        </w:rPr>
        <w:t>),</w:t>
      </w:r>
      <w:r w:rsidRPr="00D30CE2">
        <w:rPr>
          <w:sz w:val="28"/>
          <w:szCs w:val="28"/>
        </w:rPr>
        <w:t xml:space="preserve"> следующие изменения:</w:t>
      </w:r>
    </w:p>
    <w:p w:rsidR="00852D5E" w:rsidRDefault="00A766A1" w:rsidP="00852D5E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Схему размещения нестационарных торговых объектов Чайковского городского округа (адресный перечень, часть 2) </w:t>
      </w:r>
      <w:r w:rsidRPr="00D30CE2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новой </w:t>
      </w:r>
      <w:r w:rsidRPr="00D30CE2">
        <w:rPr>
          <w:sz w:val="28"/>
          <w:szCs w:val="28"/>
        </w:rPr>
        <w:t>редакции, согласно приложению</w:t>
      </w:r>
      <w:r>
        <w:rPr>
          <w:sz w:val="28"/>
          <w:szCs w:val="28"/>
        </w:rPr>
        <w:t>.</w:t>
      </w:r>
    </w:p>
    <w:p w:rsidR="00852D5E" w:rsidRDefault="00852D5E" w:rsidP="00852D5E">
      <w:pPr>
        <w:pStyle w:val="a5"/>
        <w:spacing w:after="0"/>
        <w:ind w:firstLine="708"/>
        <w:jc w:val="both"/>
        <w:rPr>
          <w:sz w:val="28"/>
          <w:szCs w:val="28"/>
        </w:rPr>
      </w:pPr>
      <w:r w:rsidRPr="00D30CE2">
        <w:rPr>
          <w:sz w:val="28"/>
          <w:szCs w:val="28"/>
        </w:rPr>
        <w:t xml:space="preserve">2. </w:t>
      </w:r>
      <w:r w:rsidRPr="00F51C33">
        <w:rPr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852D5E" w:rsidRDefault="00852D5E" w:rsidP="00852D5E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1C33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9E00D4" w:rsidRDefault="009E00D4" w:rsidP="00852D5E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852D5E" w:rsidRDefault="00852D5E" w:rsidP="009E00D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852D5E" w:rsidRDefault="00852D5E" w:rsidP="009E00D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CF0467" w:rsidRDefault="00852D5E" w:rsidP="009E00D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Чайковского городского округа                                                 Ю.Г. Востриков</w:t>
      </w:r>
    </w:p>
    <w:p w:rsidR="00CF0467" w:rsidRDefault="00CF0467" w:rsidP="00852D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F0467" w:rsidSect="009E00D4">
          <w:headerReference w:type="default" r:id="rId7"/>
          <w:footerReference w:type="default" r:id="rId8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CF0467" w:rsidRPr="00C2455D" w:rsidRDefault="00CF0467" w:rsidP="00CF0467">
      <w:pPr>
        <w:spacing w:after="0" w:line="240" w:lineRule="exact"/>
        <w:ind w:left="10490"/>
        <w:rPr>
          <w:rFonts w:ascii="Times New Roman" w:hAnsi="Times New Roman"/>
          <w:sz w:val="28"/>
          <w:szCs w:val="28"/>
        </w:rPr>
      </w:pPr>
      <w:r w:rsidRPr="00C2455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F0467" w:rsidRDefault="00CF0467" w:rsidP="00CF0467">
      <w:pPr>
        <w:spacing w:after="0" w:line="240" w:lineRule="exact"/>
        <w:ind w:left="10490"/>
        <w:rPr>
          <w:rFonts w:ascii="Times New Roman" w:hAnsi="Times New Roman"/>
          <w:sz w:val="28"/>
          <w:szCs w:val="28"/>
        </w:rPr>
      </w:pPr>
      <w:r w:rsidRPr="00C2455D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</w:t>
      </w:r>
      <w:r w:rsidRPr="00C2455D">
        <w:rPr>
          <w:rFonts w:ascii="Times New Roman" w:hAnsi="Times New Roman"/>
          <w:sz w:val="28"/>
          <w:szCs w:val="28"/>
        </w:rPr>
        <w:t xml:space="preserve">дминистрации Чайковского </w:t>
      </w:r>
      <w:r w:rsidR="009E00D4">
        <w:rPr>
          <w:rFonts w:ascii="Times New Roman" w:hAnsi="Times New Roman"/>
          <w:sz w:val="28"/>
          <w:szCs w:val="28"/>
        </w:rPr>
        <w:t>городского округа</w:t>
      </w:r>
    </w:p>
    <w:p w:rsidR="00CF0467" w:rsidRPr="00C2455D" w:rsidRDefault="00CF0467" w:rsidP="00CF0467">
      <w:pPr>
        <w:spacing w:after="0" w:line="240" w:lineRule="exact"/>
        <w:ind w:left="10490"/>
        <w:rPr>
          <w:rFonts w:ascii="Times New Roman" w:hAnsi="Times New Roman"/>
          <w:sz w:val="28"/>
          <w:szCs w:val="28"/>
        </w:rPr>
      </w:pPr>
      <w:r w:rsidRPr="00C2455D">
        <w:rPr>
          <w:rFonts w:ascii="Times New Roman" w:hAnsi="Times New Roman"/>
          <w:sz w:val="28"/>
          <w:szCs w:val="28"/>
        </w:rPr>
        <w:t>от _______№_____________</w:t>
      </w:r>
    </w:p>
    <w:p w:rsidR="00CF0467" w:rsidRPr="00484842" w:rsidRDefault="00CF0467" w:rsidP="00CF0467">
      <w:pPr>
        <w:spacing w:after="0"/>
        <w:ind w:left="11340"/>
        <w:jc w:val="right"/>
        <w:rPr>
          <w:rFonts w:ascii="Times New Roman" w:hAnsi="Times New Roman"/>
          <w:sz w:val="20"/>
          <w:szCs w:val="20"/>
        </w:rPr>
      </w:pPr>
      <w:r w:rsidRPr="00484842">
        <w:rPr>
          <w:rFonts w:ascii="Times New Roman" w:hAnsi="Times New Roman"/>
          <w:sz w:val="20"/>
          <w:szCs w:val="20"/>
        </w:rPr>
        <w:t xml:space="preserve"> </w:t>
      </w:r>
    </w:p>
    <w:p w:rsidR="00CF0467" w:rsidRPr="00C2455D" w:rsidRDefault="00CF0467" w:rsidP="00CF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455D">
        <w:rPr>
          <w:rFonts w:ascii="Times New Roman" w:hAnsi="Times New Roman"/>
          <w:b/>
          <w:sz w:val="28"/>
          <w:szCs w:val="28"/>
        </w:rPr>
        <w:t>СХЕМА</w:t>
      </w:r>
    </w:p>
    <w:p w:rsidR="00CF0467" w:rsidRPr="00C2455D" w:rsidRDefault="00CF0467" w:rsidP="00CF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455D">
        <w:rPr>
          <w:rFonts w:ascii="Times New Roman" w:hAnsi="Times New Roman"/>
          <w:b/>
          <w:sz w:val="28"/>
          <w:szCs w:val="28"/>
        </w:rPr>
        <w:t xml:space="preserve">размещения нестационарных торговых объектов </w:t>
      </w:r>
    </w:p>
    <w:p w:rsidR="00CF0467" w:rsidRPr="00C2455D" w:rsidRDefault="00CF0467" w:rsidP="00CF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455D">
        <w:rPr>
          <w:rFonts w:ascii="Times New Roman" w:hAnsi="Times New Roman"/>
          <w:b/>
          <w:sz w:val="28"/>
          <w:szCs w:val="28"/>
        </w:rPr>
        <w:t>Чайковского городского округа</w:t>
      </w:r>
    </w:p>
    <w:p w:rsidR="00CF0467" w:rsidRDefault="00CF0467" w:rsidP="00CF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455D">
        <w:rPr>
          <w:rFonts w:ascii="Times New Roman" w:hAnsi="Times New Roman"/>
          <w:b/>
          <w:sz w:val="28"/>
          <w:szCs w:val="28"/>
        </w:rPr>
        <w:t>(адресный перечень</w:t>
      </w:r>
      <w:r>
        <w:rPr>
          <w:rFonts w:ascii="Times New Roman" w:hAnsi="Times New Roman"/>
          <w:b/>
          <w:sz w:val="28"/>
          <w:szCs w:val="28"/>
        </w:rPr>
        <w:t>, часть 2)</w:t>
      </w:r>
    </w:p>
    <w:p w:rsidR="00CF0467" w:rsidRDefault="00CF0467" w:rsidP="00CF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701"/>
        <w:gridCol w:w="1560"/>
        <w:gridCol w:w="2012"/>
        <w:gridCol w:w="992"/>
        <w:gridCol w:w="1560"/>
        <w:gridCol w:w="2976"/>
        <w:gridCol w:w="1389"/>
        <w:gridCol w:w="1588"/>
        <w:gridCol w:w="1134"/>
      </w:tblGrid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4DD8">
              <w:rPr>
                <w:rFonts w:ascii="Times New Roman" w:hAnsi="Times New Roman"/>
                <w:b/>
                <w:sz w:val="20"/>
                <w:szCs w:val="20"/>
              </w:rPr>
              <w:t xml:space="preserve">Учетный номер </w:t>
            </w:r>
            <w:proofErr w:type="spellStart"/>
            <w:proofErr w:type="gramStart"/>
            <w:r w:rsidRPr="004F4DD8">
              <w:rPr>
                <w:rFonts w:ascii="Times New Roman" w:hAnsi="Times New Roman"/>
                <w:b/>
                <w:sz w:val="20"/>
                <w:szCs w:val="20"/>
              </w:rPr>
              <w:t>нестацио-нарного</w:t>
            </w:r>
            <w:proofErr w:type="spellEnd"/>
            <w:proofErr w:type="gramEnd"/>
            <w:r w:rsidRPr="004F4DD8">
              <w:rPr>
                <w:rFonts w:ascii="Times New Roman" w:hAnsi="Times New Roman"/>
                <w:b/>
                <w:sz w:val="20"/>
                <w:szCs w:val="20"/>
              </w:rPr>
              <w:t xml:space="preserve"> торгового объекта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4DD8">
              <w:rPr>
                <w:rFonts w:ascii="Times New Roman" w:hAnsi="Times New Roman"/>
                <w:b/>
                <w:sz w:val="20"/>
                <w:szCs w:val="20"/>
              </w:rPr>
              <w:t>Адресные ориентиры нестационарного торгового объекта/ территориальная зона/район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4DD8">
              <w:rPr>
                <w:rFonts w:ascii="Times New Roman" w:hAnsi="Times New Roman"/>
                <w:b/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4DD8">
              <w:rPr>
                <w:rFonts w:ascii="Times New Roman" w:hAnsi="Times New Roman"/>
                <w:b/>
                <w:sz w:val="20"/>
                <w:szCs w:val="20"/>
              </w:rPr>
              <w:t>Специализация</w:t>
            </w:r>
          </w:p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4DD8">
              <w:rPr>
                <w:rFonts w:ascii="Times New Roman" w:hAnsi="Times New Roman"/>
                <w:b/>
                <w:sz w:val="20"/>
                <w:szCs w:val="20"/>
              </w:rPr>
              <w:t>нестационарного торгового объекта</w:t>
            </w:r>
          </w:p>
        </w:tc>
        <w:tc>
          <w:tcPr>
            <w:tcW w:w="99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4DD8">
              <w:rPr>
                <w:rFonts w:ascii="Times New Roman" w:hAnsi="Times New Roman"/>
                <w:b/>
                <w:sz w:val="20"/>
                <w:szCs w:val="20"/>
              </w:rPr>
              <w:t xml:space="preserve">Площадь нестационарного торгового объекта, 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4DD8">
              <w:rPr>
                <w:rFonts w:ascii="Times New Roman" w:hAnsi="Times New Roman"/>
                <w:b/>
                <w:sz w:val="20"/>
                <w:szCs w:val="20"/>
              </w:rPr>
              <w:t xml:space="preserve">Площадь земельного участка, здания, строения, сооружения, на (в) котором расположен нестационарный торговый объект 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4DD8">
              <w:rPr>
                <w:rFonts w:ascii="Times New Roman" w:hAnsi="Times New Roman"/>
                <w:b/>
                <w:sz w:val="20"/>
                <w:szCs w:val="20"/>
              </w:rPr>
              <w:t>Собственник земельного участка, здания, строения, сооружения, на (в) котором расположен нестационарный торговый объект, на котором расположен нестационарный торговый объект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4DD8">
              <w:rPr>
                <w:rFonts w:ascii="Times New Roman" w:hAnsi="Times New Roman"/>
                <w:b/>
                <w:sz w:val="20"/>
                <w:szCs w:val="20"/>
              </w:rPr>
              <w:t>Кадастровый номер земельного участка, здания, строения, сооружения, на (в) котором расположен нестационарный торговый объект (при наличии)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4DD8">
              <w:rPr>
                <w:rFonts w:ascii="Times New Roman" w:hAnsi="Times New Roman"/>
                <w:b/>
                <w:sz w:val="20"/>
                <w:szCs w:val="20"/>
              </w:rPr>
              <w:t>Статус нестационарного торгового объекта (муниципальный/частный)</w:t>
            </w:r>
          </w:p>
        </w:tc>
        <w:tc>
          <w:tcPr>
            <w:tcW w:w="1134" w:type="dxa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4DD8">
              <w:rPr>
                <w:rFonts w:ascii="Times New Roman" w:hAnsi="Times New Roman"/>
                <w:b/>
                <w:sz w:val="20"/>
                <w:szCs w:val="20"/>
              </w:rPr>
              <w:t>Срок размещения нестационарного торгового объекта</w:t>
            </w: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Советская, напротив жилого дома № 25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Овощи и фрукты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 w:val="restart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Определяется в аукционной документации, но не должен составлять более 5 лет.</w:t>
            </w: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Строительная, 2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Строительная, 2</w:t>
            </w:r>
          </w:p>
        </w:tc>
        <w:tc>
          <w:tcPr>
            <w:tcW w:w="1560" w:type="dxa"/>
            <w:shd w:val="clear" w:color="auto" w:fill="auto"/>
          </w:tcPr>
          <w:p w:rsidR="00CF0467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(холодильное оборудование)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Строительная, 2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Контейнер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Прохладительные напитки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Строительная, 7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Летнее кафе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59:12:0010237:29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 w:val="restart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Азина, 3/1</w:t>
            </w:r>
          </w:p>
        </w:tc>
        <w:tc>
          <w:tcPr>
            <w:tcW w:w="1560" w:type="dxa"/>
            <w:shd w:val="clear" w:color="auto" w:fill="auto"/>
          </w:tcPr>
          <w:p w:rsidR="00CF0467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(холодильное оборудование)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Приморский бульвар, с торца дома № 29</w:t>
            </w:r>
          </w:p>
        </w:tc>
        <w:tc>
          <w:tcPr>
            <w:tcW w:w="1560" w:type="dxa"/>
            <w:shd w:val="clear" w:color="auto" w:fill="auto"/>
          </w:tcPr>
          <w:p w:rsidR="00CF0467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>холодильное оборудование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Ленина, напротив дома №7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Контейнер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Прохладительные напитки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Летнее кафе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rPr>
          <w:trHeight w:val="763"/>
        </w:trPr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09C" w:rsidRPr="004F4DD8" w:rsidTr="009834F3">
        <w:tc>
          <w:tcPr>
            <w:tcW w:w="851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89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 w:val="restart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Прохладительные напитки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rPr>
          <w:trHeight w:val="421"/>
        </w:trPr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  <w:p w:rsidR="000E309C" w:rsidRDefault="000E309C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309C" w:rsidRPr="004F4DD8" w:rsidRDefault="000E309C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09C" w:rsidRPr="004F4DD8" w:rsidTr="009834F3">
        <w:tc>
          <w:tcPr>
            <w:tcW w:w="851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89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160" w:lineRule="exact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160" w:lineRule="exact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Летнее кафе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206B5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 w:val="restart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Летнее кафе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городской пляж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 (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>холодильное 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59:12:0010326:103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Ленина, с торца административного здания № 37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 xml:space="preserve">Лоток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>холодильное 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Ленина, площадь Карда Маркса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>холодильное 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59:12:0010330:312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Ленина, площадь Карда Маркса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59:12:0010330:312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К. Маркса, д. 20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Летнее кафе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Сквер по ул. Ленина, вдоль отделения Почтовой связи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Контейнер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Прохладительные напитки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 w:val="restart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 xml:space="preserve">Ул. К. Маркса, рядом с павильоном </w:t>
            </w:r>
            <w:r w:rsidRPr="004F4DD8">
              <w:rPr>
                <w:rFonts w:ascii="Times New Roman" w:hAnsi="Times New Roman"/>
                <w:sz w:val="20"/>
                <w:szCs w:val="20"/>
              </w:rPr>
              <w:lastRenderedPageBreak/>
              <w:t>«Цветы»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lastRenderedPageBreak/>
              <w:t>Лоток, холодильное оборудование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09C" w:rsidRPr="004F4DD8" w:rsidTr="009834F3">
        <w:tc>
          <w:tcPr>
            <w:tcW w:w="851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89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К. Маркса, рядом с домом 24</w:t>
            </w:r>
          </w:p>
        </w:tc>
        <w:tc>
          <w:tcPr>
            <w:tcW w:w="1560" w:type="dxa"/>
            <w:shd w:val="clear" w:color="auto" w:fill="auto"/>
          </w:tcPr>
          <w:p w:rsidR="00CF0467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>холодильное 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0E3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К. Маркса, д. 41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Летнее кафе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59:12:0010332:5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 w:val="restart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Сквер им. Пушкина А.С. по ул. Мира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>холодильное 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59:12:0010315:1189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К. Маркса, д. 51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Летнее кафе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59:12:0010333:1026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Ленина, напротив монумента в память о погибших в Афганистане, Чечне и других локальных конфликтах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 xml:space="preserve">Лоток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>холодильное 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59:12:0010319:43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Ленина, напротив монумента в память о погибших в Афганистане, Чечне и других локальных конфликтах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59:12:0010319:43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 w:val="restart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Сквер по ул. Ленина, вдоль дома №  36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>холодильное 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59:12:0010339:973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 xml:space="preserve">Сквер по ул. Ленина, вдоль </w:t>
            </w:r>
            <w:r w:rsidRPr="004F4DD8">
              <w:rPr>
                <w:rFonts w:ascii="Times New Roman" w:hAnsi="Times New Roman"/>
                <w:sz w:val="20"/>
                <w:szCs w:val="20"/>
              </w:rPr>
              <w:lastRenderedPageBreak/>
              <w:t>дома №  36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lastRenderedPageBreak/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59:12:0010339:973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09C" w:rsidRPr="004F4DD8" w:rsidTr="009834F3">
        <w:tc>
          <w:tcPr>
            <w:tcW w:w="851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89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Сквер по ул. Ленина в районе Пенсионного фонда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>холодильное 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  <w:p w:rsidR="00CF0467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59:12:0010345:196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Сквер по ул. Ленина в районе Пенсионного фонда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59:12:0010345:196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 w:val="restart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Сиреневый бульвар,</w:t>
            </w:r>
          </w:p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 xml:space="preserve"> д. 1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Сквер по Сиреневому бульвару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Сосновая, рядом с домом 19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Контейнер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Прохладительные напитки</w:t>
            </w:r>
          </w:p>
        </w:tc>
        <w:tc>
          <w:tcPr>
            <w:tcW w:w="99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Сосновая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Овощи и фрукты</w:t>
            </w:r>
          </w:p>
        </w:tc>
        <w:tc>
          <w:tcPr>
            <w:tcW w:w="99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40 лет Октября, возле дома № 14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Овощи и фрукты</w:t>
            </w:r>
          </w:p>
        </w:tc>
        <w:tc>
          <w:tcPr>
            <w:tcW w:w="99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 w:val="restart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40 лет Октября, между домами № 14 и № 16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Контейнер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Прохладительные напитки</w:t>
            </w:r>
          </w:p>
        </w:tc>
        <w:tc>
          <w:tcPr>
            <w:tcW w:w="99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Декабристов, бывшая территория микрорынка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Овощи и фрукты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Сквер по ул. Декабристов, 7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>холодильное 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59:12:0010746:266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Сквер по ул. Декабристов, 7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59:12:0010746:266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Советская, 12/1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2976" w:type="dxa"/>
            <w:shd w:val="clear" w:color="auto" w:fill="auto"/>
          </w:tcPr>
          <w:p w:rsidR="00CF0467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  <w:p w:rsidR="000E309C" w:rsidRPr="004F4DD8" w:rsidRDefault="000E309C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09C" w:rsidRPr="004F4DD8" w:rsidTr="009834F3">
        <w:tc>
          <w:tcPr>
            <w:tcW w:w="851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89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 w:val="restart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Летнее кафе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Декабристов, 5/3а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rPr>
          <w:trHeight w:val="860"/>
        </w:trPr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Камская, территория бывшего микрорынка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>алатка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Овощи и фрукты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 xml:space="preserve">Ул. Вокзальная 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>алатка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Овощи и фрукты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 w:val="restart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Сосновая, территория бывшего микрорынка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>алатка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Овощи и фрукты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 xml:space="preserve">Ул. Дружбы, рядом со зданием магазина 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>алатка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Овощи и фрукты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Декабристов, напротив нежилого здания № 1б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>алатка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Овощи и фрукты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0AE4" w:rsidRPr="00852D5E" w:rsidRDefault="00970AE4" w:rsidP="00CF0467">
      <w:pPr>
        <w:ind w:firstLine="708"/>
      </w:pPr>
    </w:p>
    <w:sectPr w:rsidR="00970AE4" w:rsidRPr="00852D5E" w:rsidSect="000E309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094" w:rsidRDefault="00D05094" w:rsidP="002214E9">
      <w:pPr>
        <w:spacing w:after="0" w:line="240" w:lineRule="auto"/>
      </w:pPr>
      <w:r>
        <w:separator/>
      </w:r>
    </w:p>
  </w:endnote>
  <w:endnote w:type="continuationSeparator" w:id="0">
    <w:p w:rsidR="00D05094" w:rsidRDefault="00D05094" w:rsidP="0022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E9" w:rsidRPr="002214E9" w:rsidRDefault="002214E9">
    <w:pPr>
      <w:pStyle w:val="a9"/>
      <w:rPr>
        <w:rFonts w:ascii="Times New Roman" w:hAnsi="Times New Roman"/>
        <w:sz w:val="24"/>
        <w:szCs w:val="24"/>
      </w:rPr>
    </w:pPr>
    <w:r w:rsidRPr="002214E9">
      <w:rPr>
        <w:rFonts w:ascii="Times New Roman" w:hAnsi="Times New Roman"/>
        <w:sz w:val="24"/>
        <w:szCs w:val="24"/>
      </w:rP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094" w:rsidRDefault="00D05094" w:rsidP="002214E9">
      <w:pPr>
        <w:spacing w:after="0" w:line="240" w:lineRule="auto"/>
      </w:pPr>
      <w:r>
        <w:separator/>
      </w:r>
    </w:p>
  </w:footnote>
  <w:footnote w:type="continuationSeparator" w:id="0">
    <w:p w:rsidR="00D05094" w:rsidRDefault="00D05094" w:rsidP="00221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24" w:rsidRPr="003473CF" w:rsidRDefault="003473CF" w:rsidP="003473CF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3473CF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26.02.2021 г. Срок  приема заключений независимых экспертов до 07.03.2021 г. на электронный адрес tchaikovsky@permonline.ru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5AD"/>
    <w:rsid w:val="000405AD"/>
    <w:rsid w:val="00090035"/>
    <w:rsid w:val="000E309C"/>
    <w:rsid w:val="00160E87"/>
    <w:rsid w:val="001D6C0F"/>
    <w:rsid w:val="002214E9"/>
    <w:rsid w:val="00265A1C"/>
    <w:rsid w:val="002E7D81"/>
    <w:rsid w:val="003473CF"/>
    <w:rsid w:val="0049355E"/>
    <w:rsid w:val="005D1DAB"/>
    <w:rsid w:val="007A0A87"/>
    <w:rsid w:val="007C0DE8"/>
    <w:rsid w:val="00852D5E"/>
    <w:rsid w:val="00970AE4"/>
    <w:rsid w:val="009E00D4"/>
    <w:rsid w:val="00A46BB8"/>
    <w:rsid w:val="00A766A1"/>
    <w:rsid w:val="00B27042"/>
    <w:rsid w:val="00B754CF"/>
    <w:rsid w:val="00BC1B24"/>
    <w:rsid w:val="00C922CB"/>
    <w:rsid w:val="00CF0467"/>
    <w:rsid w:val="00D05094"/>
    <w:rsid w:val="00D43689"/>
    <w:rsid w:val="00E30F3A"/>
    <w:rsid w:val="00F721BE"/>
    <w:rsid w:val="00F7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52D5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52D5E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852D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21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4E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21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4E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1</TotalTime>
  <Pages>8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Исламова</dc:creator>
  <cp:lastModifiedBy>kostireva</cp:lastModifiedBy>
  <cp:revision>2</cp:revision>
  <dcterms:created xsi:type="dcterms:W3CDTF">2021-02-26T11:12:00Z</dcterms:created>
  <dcterms:modified xsi:type="dcterms:W3CDTF">2021-02-26T11:12:00Z</dcterms:modified>
</cp:coreProperties>
</file>