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D2" w:rsidRDefault="00384D68" w:rsidP="007F7201">
      <w:pPr>
        <w:spacing w:line="266" w:lineRule="auto"/>
        <w:jc w:val="both"/>
        <w:rPr>
          <w:rFonts w:ascii="Times New Roman" w:eastAsia="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241.5pt;width:215.25pt;height:101.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LsAIAAKo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g6Ca5nGJVwFs6iOAgcdz5Jp+ud0uYdlS2y&#10;RoYVUO/gyf5RG5sOSScXG03IgnHu6OfiYgMcxx0IDlftmU3DsfkjCZL1Yr2IvTiar704yHPvvljF&#10;3rwIb2b5db5a5eFPGzeM04ZVFRU2zKSsMP4z5g4aHzVx1JaWnFUWzqak1Xaz4grtCSi7cJ9rOpyc&#10;3PzLNFwToJZXJYXQzoco8Yr54saLi3jmJTfBwgvC5CGZB3ES58VlSY9M0H8vCfUZTmbRbFTTKelX&#10;tQHTJ7LPaiNpywzMDs7aDC+OTiS1GlyLylFrCOOjfdYKm/6pFUD3RLRTrBXpKFczbAZAsTLeyOoF&#10;tKskKAsECgMPjEaq7xj1MDwyrL/tiKIY8fcC9G8nzWSoydhMBhElXM2wwWg0V2acSLtOsW0DyOML&#10;E/Ie3kjNnHpPWRxeFgwEV8RheNmJc/7vvE4jdvkLAAD//wMAUEsDBBQABgAIAAAAIQDT/aZb4AAA&#10;AAsBAAAPAAAAZHJzL2Rvd25yZXYueG1sTI9BT8MwDIXvSPyHyEjcWLoOyih1pwnBCQnRlQPHtMna&#10;aI1Tmmwr/x5zgpvt9/T8vWIzu0GczBSsJ4TlIgFhqPXaUofwUb/crEGEqEirwZNB+DYBNuXlRaFy&#10;7c9UmdMudoJDKOQKoY9xzKUMbW+cCgs/GmJt7yenIq9TJ/WkzhzuBpkmSSadssQfejWap960h93R&#10;IWw/qXq2X2/Ne7WvbF0/JPSaHRCvr+btI4ho5vhnhl98RoeSmRp/JB3EgJDepdwlItyuVzywI1tl&#10;SxANwn3KF1kW8n+H8gcAAP//AwBQSwECLQAUAAYACAAAACEAtoM4kv4AAADhAQAAEwAAAAAAAAAA&#10;AAAAAAAAAAAAW0NvbnRlbnRfVHlwZXNdLnhtbFBLAQItABQABgAIAAAAIQA4/SH/1gAAAJQBAAAL&#10;AAAAAAAAAAAAAAAAAC8BAABfcmVscy8ucmVsc1BLAQItABQABgAIAAAAIQCkyiOLsAIAAKoFAAAO&#10;AAAAAAAAAAAAAAAAAC4CAABkcnMvZTJvRG9jLnhtbFBLAQItABQABgAIAAAAIQDT/aZb4AAAAAsB&#10;AAAPAAAAAAAAAAAAAAAAAAoFAABkcnMvZG93bnJldi54bWxQSwUGAAAAAAQABADzAAAAFwYAAAAA&#10;" filled="f" stroked="f">
            <v:textbox inset="0,0,0,0">
              <w:txbxContent>
                <w:p w:rsidR="007F7201" w:rsidRPr="0097766A" w:rsidRDefault="007F7201" w:rsidP="0097766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О внесении изменений в</w:t>
                  </w:r>
                  <w:r>
                    <w:rPr>
                      <w:rFonts w:ascii="Times New Roman" w:eastAsia="Times New Roman" w:hAnsi="Times New Roman"/>
                      <w:b/>
                      <w:bCs/>
                      <w:color w:val="000000"/>
                      <w:sz w:val="28"/>
                      <w:szCs w:val="28"/>
                      <w:lang w:eastAsia="ru-RU" w:bidi="ru-RU"/>
                    </w:rPr>
                    <w:t> </w:t>
                  </w:r>
                  <w:r w:rsidRPr="0097766A">
                    <w:rPr>
                      <w:rFonts w:ascii="Times New Roman" w:eastAsia="Times New Roman" w:hAnsi="Times New Roman"/>
                      <w:b/>
                      <w:bCs/>
                      <w:color w:val="000000"/>
                      <w:sz w:val="28"/>
                      <w:szCs w:val="28"/>
                      <w:lang w:eastAsia="ru-RU" w:bidi="ru-RU"/>
                    </w:rPr>
                    <w:t xml:space="preserve">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7F7201" w:rsidRPr="002F5303" w:rsidRDefault="007F7201" w:rsidP="00090035">
                  <w:pPr>
                    <w:rPr>
                      <w:sz w:val="28"/>
                    </w:rPr>
                  </w:pPr>
                </w:p>
              </w:txbxContent>
            </v:textbox>
            <w10:wrap anchorx="page" anchory="page"/>
          </v:shape>
        </w:pict>
      </w:r>
      <w:r>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7F7201" w:rsidRPr="00C922CB" w:rsidRDefault="007F7201" w:rsidP="00D43689">
                  <w:pPr>
                    <w:rPr>
                      <w:sz w:val="32"/>
                      <w:szCs w:val="32"/>
                    </w:rPr>
                  </w:pPr>
                </w:p>
              </w:txbxContent>
            </v:textbox>
          </v:shape>
        </w:pict>
      </w:r>
      <w:r>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7F7201" w:rsidRPr="00D43689" w:rsidRDefault="007F7201"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7F7201">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7F7201">
      <w:pPr>
        <w:widowControl w:val="0"/>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7F7201">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№164</w:t>
      </w:r>
      <w:r w:rsidR="00710A71">
        <w:rPr>
          <w:rFonts w:ascii="Times New Roman" w:eastAsia="Times New Roman" w:hAnsi="Times New Roman"/>
          <w:color w:val="000000"/>
          <w:sz w:val="28"/>
          <w:szCs w:val="28"/>
          <w:lang w:eastAsia="ru-RU" w:bidi="ru-RU"/>
        </w:rPr>
        <w:t>, от 27.04.2021 № 390</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P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710A71" w:rsidP="003A6AD2">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84D68" w:rsidP="003A6AD2">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0"/>
          <w:szCs w:val="20"/>
          <w:lang w:eastAsia="ru-RU"/>
        </w:rPr>
        <w:pict>
          <v:shape id="Надпись 3" o:spid="_x0000_s1029" type="#_x0000_t202" style="position:absolute;margin-left:464.2pt;margin-top:16.3pt;width:102.5pt;height:18.9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xpyQIAALYFAAAOAAAAZHJzL2Uyb0RvYy54bWysVEtu2zAQ3RfoHQjuFUm27FhC5CCxrKJA&#10;+gHSHoCWKIuoRKokbSkNuui+V+gduuiiu17BuVGHlGXnsynaakGMyOGbNzOPc3be1RXaUqmY4DH2&#10;TzyMKM9Ezvg6xu/fpc4MI6UJz0klOI3xDVX4fP782VnbRHQkSlHlVCIA4SpqmxiXWjeR66qspDVR&#10;J6KhHA4LIWui4Veu3VySFtDryh153tRthcwbKTKqFOwm/SGeW/yioJl+UxSKalTFGLhpu0q7rszq&#10;zs9ItJakKVm2p0H+gkVNGIegB6iEaII2kj2BqlkmhRKFPslE7YqiYBm1OUA2vvcom+uSNNTmAsVR&#10;zaFM6v/BZq+3byVieYzHGHFSQ4t233bfdz92v3Y/777cfUVjU6O2URG4XjfgrLtL0UGvbb6quRLZ&#10;B4W4WJSEr+mFlKItKcmBo29uuveu9jjKgKzaVyKHYGSjhQXqClmbAkJJEKBDr24O/aGdRpkJOfb8&#10;0wkcZXA2CjxvbBvokmi43UilX1BRI2PEWEL/LTrZXilt2JBocDHBuEhZVVkNVPzBBjj2OxAbrpoz&#10;w8K29Db0wuVsOQucYDRdOoGXJM5FugicaQr0knGyWCT+ZxPXD6KS5TnlJswgLz/4s/bthd4L4yAw&#10;JSqWGzhDScn1alFJtCUg79R+tuZwcnRzH9KwRYBcHqXkQz0vR6GTTmenTpAGEyc89WaO54eX4dQL&#10;wiBJH6Z0xTj995RQG+NwMpr0YjqSfpSbZ7+nuZGoZhoGSMXqGM8OTiQyElzy3LZWE1b19r1SGPrH&#10;UkC7h0ZbwRqN9mrV3arbvw8AM2JeifwGFCwFCAy0CMMPjFLITxi1MEhirD5uiKQYVS85vAIzdQZD&#10;DsZqMAjP4GqMNUa9udD9dNo0kq1LQO7fGRcX8FIKZkV8ZLF/XzAcbC77QWamz/1/63Uct/PfAAAA&#10;//8DAFBLAwQUAAYACAAAACEAg/+9z+AAAAAKAQAADwAAAGRycy9kb3ducmV2LnhtbEyPwU7DMAyG&#10;70i8Q2QkbixZO5WtNJ0mBCckRFcOHNPGa6M1Tmmyrbw92QmOtj/9/v5iO9uBnXHyxpGE5UIAQ2qd&#10;NtRJ+KxfH9bAfFCk1eAIJfygh215e1OoXLsLVXjeh47FEPK5ktCHMOac+7ZHq/zCjUjxdnCTVSGO&#10;U8f1pC4x3A48ESLjVhmKH3o14nOP7XF/shJ2X1S9mO/35qM6VKauN4LesqOU93fz7glYwDn8wXDV&#10;j+pQRqfGnUh7NkjYJOtVRCWkSQbsCizTNG4aCY9iBbws+P8K5S8AAAD//wMAUEsBAi0AFAAGAAgA&#10;AAAhALaDOJL+AAAA4QEAABMAAAAAAAAAAAAAAAAAAAAAAFtDb250ZW50X1R5cGVzXS54bWxQSwEC&#10;LQAUAAYACAAAACEAOP0h/9YAAACUAQAACwAAAAAAAAAAAAAAAAAvAQAAX3JlbHMvLnJlbHNQSwEC&#10;LQAUAAYACAAAACEAy8GMackCAAC2BQAADgAAAAAAAAAAAAAAAAAuAgAAZHJzL2Uyb0RvYy54bWxQ&#10;SwECLQAUAAYACAAAACEAg/+9z+AAAAAKAQAADwAAAAAAAAAAAAAAAAAjBQAAZHJzL2Rvd25yZXYu&#10;eG1sUEsFBgAAAAAEAAQA8wAAADAGAAAAAA==&#10;" filled="f" stroked="f">
            <v:textbox inset="0,0,0,0">
              <w:txbxContent>
                <w:p w:rsidR="007F7201" w:rsidRPr="003A6AD2" w:rsidRDefault="007F7201" w:rsidP="003A6AD2">
                  <w:pPr>
                    <w:pStyle w:val="11"/>
                    <w:shd w:val="clear" w:color="auto" w:fill="auto"/>
                    <w:rPr>
                      <w:rFonts w:ascii="Times New Roman" w:hAnsi="Times New Roman"/>
                    </w:rPr>
                  </w:pPr>
                  <w:r>
                    <w:rPr>
                      <w:rFonts w:ascii="Times New Roman" w:hAnsi="Times New Roman"/>
                      <w:color w:val="000000"/>
                      <w:lang w:bidi="ru-RU"/>
                    </w:rPr>
                    <w:t>Ю.Г. Востриков</w:t>
                  </w:r>
                </w:p>
              </w:txbxContent>
            </v:textbox>
            <w10:wrap type="square" side="left" anchorx="page"/>
          </v:shape>
        </w:pict>
      </w:r>
      <w:r w:rsidR="003A6AD2" w:rsidRPr="003A6AD2">
        <w:rPr>
          <w:rFonts w:ascii="Times New Roman" w:eastAsia="Times New Roman" w:hAnsi="Times New Roman"/>
          <w:color w:val="000000"/>
          <w:sz w:val="28"/>
          <w:szCs w:val="28"/>
          <w:lang w:eastAsia="ru-RU" w:bidi="ru-RU"/>
        </w:rPr>
        <w:t>глав</w:t>
      </w:r>
      <w:r w:rsidR="00710A71">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администрации</w:t>
      </w:r>
    </w:p>
    <w:p w:rsidR="00970AE4" w:rsidRPr="003A6AD2" w:rsidRDefault="003A6AD2" w:rsidP="003A6AD2">
      <w:pPr>
        <w:widowControl w:val="0"/>
        <w:spacing w:after="0" w:line="240" w:lineRule="auto"/>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Чайковского городского округа                                                       </w:t>
      </w:r>
    </w:p>
    <w:p w:rsidR="003A6AD2" w:rsidRDefault="003A6AD2"/>
    <w:p w:rsidR="00FE0D32" w:rsidRPr="00A408A9" w:rsidRDefault="0097766A" w:rsidP="0097766A">
      <w:pPr>
        <w:keepNext/>
        <w:keepLines/>
        <w:widowControl w:val="0"/>
        <w:spacing w:after="0" w:line="36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w:t>
      </w:r>
    </w:p>
    <w:p w:rsidR="0097766A" w:rsidRPr="0097766A" w:rsidRDefault="00FE0D32" w:rsidP="00FE0D32">
      <w:pPr>
        <w:keepNext/>
        <w:keepLines/>
        <w:widowControl w:val="0"/>
        <w:spacing w:after="0" w:line="360" w:lineRule="exact"/>
        <w:ind w:left="4962"/>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A408A9">
        <w:rPr>
          <w:rFonts w:ascii="Times New Roman" w:eastAsia="Times New Roman" w:hAnsi="Times New Roman"/>
          <w:sz w:val="28"/>
          <w:szCs w:val="28"/>
          <w:lang w:eastAsia="ru-RU"/>
        </w:rPr>
        <w:t xml:space="preserve"> </w:t>
      </w:r>
      <w:r w:rsidR="0097766A"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769"/>
      </w:tblGrid>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9159F0">
        <w:tc>
          <w:tcPr>
            <w:tcW w:w="2014" w:type="dxa"/>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программы</w:t>
            </w:r>
          </w:p>
        </w:tc>
        <w:tc>
          <w:tcPr>
            <w:tcW w:w="7620" w:type="dxa"/>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6D68DA" w:rsidRDefault="00357490"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5B13D3" w:rsidRPr="006D68DA" w:rsidRDefault="005B13D3"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9159F0">
        <w:tc>
          <w:tcPr>
            <w:tcW w:w="2014" w:type="dxa"/>
          </w:tcPr>
          <w:p w:rsidR="0097766A" w:rsidRPr="00716BBB" w:rsidRDefault="0097766A" w:rsidP="0097766A">
            <w:pPr>
              <w:spacing w:after="0" w:line="240" w:lineRule="auto"/>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Участники программы</w:t>
            </w:r>
          </w:p>
        </w:tc>
        <w:tc>
          <w:tcPr>
            <w:tcW w:w="7620" w:type="dxa"/>
          </w:tcPr>
          <w:p w:rsidR="00392FCD"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Жилкомэнергосервис</w:t>
            </w:r>
            <w:proofErr w:type="spellEnd"/>
            <w:r w:rsidRPr="00716BBB">
              <w:rPr>
                <w:rFonts w:ascii="Times New Roman" w:eastAsia="Times New Roman" w:hAnsi="Times New Roman"/>
                <w:sz w:val="28"/>
                <w:szCs w:val="28"/>
                <w:lang w:eastAsia="ru-RU"/>
              </w:rPr>
              <w:t>»</w:t>
            </w:r>
          </w:p>
          <w:p w:rsidR="005B13D3"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620"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программы</w:t>
            </w:r>
          </w:p>
        </w:tc>
        <w:tc>
          <w:tcPr>
            <w:tcW w:w="7620" w:type="dxa"/>
          </w:tcPr>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программы</w:t>
            </w:r>
          </w:p>
        </w:tc>
        <w:tc>
          <w:tcPr>
            <w:tcW w:w="7620" w:type="dxa"/>
          </w:tcPr>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97766A" w:rsidTr="009159F0">
        <w:trPr>
          <w:trHeight w:val="563"/>
        </w:trPr>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программы</w:t>
            </w:r>
          </w:p>
        </w:tc>
        <w:tc>
          <w:tcPr>
            <w:tcW w:w="7620" w:type="dxa"/>
          </w:tcPr>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050CE4" w:rsidRDefault="000D1784" w:rsidP="000D1784">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lastRenderedPageBreak/>
              <w:t>6. 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Целевые показатели программы</w:t>
            </w:r>
          </w:p>
        </w:tc>
        <w:tc>
          <w:tcPr>
            <w:tcW w:w="7620"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061"/>
              <w:gridCol w:w="866"/>
              <w:gridCol w:w="656"/>
              <w:gridCol w:w="576"/>
              <w:gridCol w:w="556"/>
              <w:gridCol w:w="556"/>
              <w:gridCol w:w="556"/>
            </w:tblGrid>
            <w:tr w:rsidR="000D1784" w:rsidRPr="0097766A" w:rsidTr="00C13079">
              <w:tc>
                <w:tcPr>
                  <w:tcW w:w="440" w:type="dxa"/>
                  <w:vMerge w:val="restart"/>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bookmarkStart w:id="1" w:name="_Hlk71730546"/>
                  <w:r w:rsidRPr="00540F83">
                    <w:rPr>
                      <w:rFonts w:ascii="Times New Roman" w:eastAsia="Times New Roman" w:hAnsi="Times New Roman"/>
                      <w:sz w:val="16"/>
                      <w:szCs w:val="16"/>
                      <w:lang w:eastAsia="ru-RU"/>
                    </w:rPr>
                    <w:t>№ п/п</w:t>
                  </w:r>
                </w:p>
              </w:tc>
              <w:tc>
                <w:tcPr>
                  <w:tcW w:w="2108" w:type="dxa"/>
                  <w:vMerge w:val="restart"/>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0D1784" w:rsidRPr="0097766A" w:rsidTr="00C13079">
              <w:tc>
                <w:tcPr>
                  <w:tcW w:w="440" w:type="dxa"/>
                  <w:vMerge/>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vMerge/>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911" w:type="dxa"/>
                  <w:vMerge/>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0D1784" w:rsidRPr="0097766A" w:rsidTr="00C13079">
              <w:tc>
                <w:tcPr>
                  <w:tcW w:w="440" w:type="dxa"/>
                  <w:vAlign w:val="center"/>
                </w:tcPr>
                <w:p w:rsidR="000D1784" w:rsidRPr="00540F83" w:rsidRDefault="000D1784" w:rsidP="000D1784">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tcPr>
                <w:p w:rsidR="000D1784" w:rsidRPr="009C4F5F" w:rsidRDefault="000D1784" w:rsidP="000D1784">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911"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557"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0D1784" w:rsidRPr="00C13079" w:rsidRDefault="000D1784" w:rsidP="000D1784">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3</w:t>
                  </w:r>
                </w:p>
              </w:tc>
              <w:tc>
                <w:tcPr>
                  <w:tcW w:w="2108" w:type="dxa"/>
                </w:tcPr>
                <w:p w:rsidR="000D1784" w:rsidRPr="00C83C67" w:rsidRDefault="000D1784" w:rsidP="000D1784">
                  <w:pPr>
                    <w:spacing w:after="0" w:line="240" w:lineRule="auto"/>
                    <w:ind w:left="-87"/>
                    <w:jc w:val="both"/>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911"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r>
            <w:tr w:rsidR="000D1784" w:rsidRPr="0097766A" w:rsidTr="00C13079">
              <w:tc>
                <w:tcPr>
                  <w:tcW w:w="440"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0D1784" w:rsidRPr="00C13079" w:rsidRDefault="000D1784" w:rsidP="000D1784">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0D1784" w:rsidRPr="007D4A37" w:rsidRDefault="000D1784" w:rsidP="000D1784">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911"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bookmarkEnd w:id="1"/>
          </w:tbl>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97766A" w:rsidTr="009159F0">
        <w:trPr>
          <w:trHeight w:val="1677"/>
        </w:trPr>
        <w:tc>
          <w:tcPr>
            <w:tcW w:w="2014" w:type="dxa"/>
            <w:shd w:val="clear" w:color="auto" w:fill="auto"/>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620" w:type="dxa"/>
            <w:shd w:val="clear" w:color="auto" w:fill="auto"/>
          </w:tcPr>
          <w:tbl>
            <w:tblPr>
              <w:tblW w:w="7432" w:type="dxa"/>
              <w:tblLook w:val="04A0" w:firstRow="1" w:lastRow="0" w:firstColumn="1" w:lastColumn="0" w:noHBand="0" w:noVBand="1"/>
            </w:tblPr>
            <w:tblGrid>
              <w:gridCol w:w="1247"/>
              <w:gridCol w:w="1064"/>
              <w:gridCol w:w="1134"/>
              <w:gridCol w:w="1018"/>
              <w:gridCol w:w="1018"/>
              <w:gridCol w:w="1018"/>
              <w:gridCol w:w="1044"/>
            </w:tblGrid>
            <w:tr w:rsidR="000D1784" w:rsidRPr="009159F0" w:rsidTr="009159F0">
              <w:trPr>
                <w:trHeight w:val="675"/>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bookmarkStart w:id="2" w:name="_Hlk71731020"/>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D1784" w:rsidRPr="009159F0" w:rsidRDefault="009159F0" w:rsidP="000D178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000D1784" w:rsidRPr="009159F0">
                    <w:rPr>
                      <w:rFonts w:ascii="Times New Roman" w:eastAsia="Times New Roman" w:hAnsi="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0D1784" w:rsidRPr="009159F0" w:rsidTr="009159F0">
              <w:trPr>
                <w:trHeight w:val="435"/>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nil"/>
                    <w:left w:val="nil"/>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962 971,913</w:t>
                  </w:r>
                </w:p>
              </w:tc>
              <w:tc>
                <w:tcPr>
                  <w:tcW w:w="1134" w:type="dxa"/>
                  <w:tcBorders>
                    <w:top w:val="nil"/>
                    <w:left w:val="nil"/>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146 774,692</w:t>
                  </w:r>
                </w:p>
              </w:tc>
              <w:tc>
                <w:tcPr>
                  <w:tcW w:w="1018" w:type="dxa"/>
                  <w:tcBorders>
                    <w:top w:val="nil"/>
                    <w:left w:val="nil"/>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199 526,764</w:t>
                  </w:r>
                </w:p>
              </w:tc>
              <w:tc>
                <w:tcPr>
                  <w:tcW w:w="1018" w:type="dxa"/>
                  <w:tcBorders>
                    <w:top w:val="nil"/>
                    <w:left w:val="nil"/>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290 996,251</w:t>
                  </w:r>
                </w:p>
              </w:tc>
              <w:tc>
                <w:tcPr>
                  <w:tcW w:w="1018" w:type="dxa"/>
                  <w:tcBorders>
                    <w:top w:val="nil"/>
                    <w:left w:val="nil"/>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162 768,029</w:t>
                  </w:r>
                </w:p>
              </w:tc>
              <w:tc>
                <w:tcPr>
                  <w:tcW w:w="1044" w:type="dxa"/>
                  <w:tcBorders>
                    <w:top w:val="nil"/>
                    <w:left w:val="nil"/>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162 906,177</w:t>
                  </w:r>
                </w:p>
              </w:tc>
            </w:tr>
            <w:tr w:rsidR="000D1784" w:rsidRPr="009159F0" w:rsidTr="009159F0">
              <w:trPr>
                <w:trHeight w:val="420"/>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591 087,155</w:t>
                  </w:r>
                </w:p>
              </w:tc>
              <w:tc>
                <w:tcPr>
                  <w:tcW w:w="113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97 670,049</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126 676,728</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156 564,551</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103 788,150</w:t>
                  </w:r>
                </w:p>
              </w:tc>
              <w:tc>
                <w:tcPr>
                  <w:tcW w:w="104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106 387,677</w:t>
                  </w:r>
                </w:p>
              </w:tc>
            </w:tr>
            <w:tr w:rsidR="000D1784" w:rsidRPr="009159F0" w:rsidTr="009159F0">
              <w:trPr>
                <w:trHeight w:val="420"/>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109 563,330</w:t>
                  </w:r>
                </w:p>
              </w:tc>
              <w:tc>
                <w:tcPr>
                  <w:tcW w:w="113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16 816,029</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27 042,957</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18 490,255</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24 357,414</w:t>
                  </w:r>
                </w:p>
              </w:tc>
              <w:tc>
                <w:tcPr>
                  <w:tcW w:w="104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22 856,675</w:t>
                  </w:r>
                </w:p>
              </w:tc>
            </w:tr>
            <w:tr w:rsidR="000D1784" w:rsidRPr="009159F0" w:rsidTr="009159F0">
              <w:trPr>
                <w:trHeight w:val="630"/>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262 321,428</w:t>
                  </w:r>
                </w:p>
              </w:tc>
              <w:tc>
                <w:tcPr>
                  <w:tcW w:w="113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32 288,614</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45 807,079</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115 941,445</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34 622,465</w:t>
                  </w:r>
                </w:p>
              </w:tc>
              <w:tc>
                <w:tcPr>
                  <w:tcW w:w="104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33 661,825</w:t>
                  </w:r>
                </w:p>
              </w:tc>
            </w:tr>
            <w:tr w:rsidR="000D1784" w:rsidRPr="009159F0" w:rsidTr="009159F0">
              <w:trPr>
                <w:trHeight w:val="690"/>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sidR="009159F0">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4" w:type="dxa"/>
                  <w:tcBorders>
                    <w:top w:val="nil"/>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bookmarkEnd w:id="2"/>
          </w:tbl>
          <w:p w:rsidR="000D1784" w:rsidRPr="006D68DA" w:rsidRDefault="000D1784" w:rsidP="000D1784">
            <w:pPr>
              <w:spacing w:after="0" w:line="240" w:lineRule="auto"/>
              <w:jc w:val="both"/>
              <w:rPr>
                <w:rFonts w:ascii="Times New Roman" w:eastAsia="Times New Roman" w:hAnsi="Times New Roman"/>
                <w:sz w:val="28"/>
                <w:szCs w:val="28"/>
                <w:lang w:eastAsia="ru-RU"/>
              </w:rPr>
            </w:pPr>
          </w:p>
        </w:tc>
      </w:tr>
      <w:tr w:rsidR="000D1784" w:rsidRPr="0097766A" w:rsidTr="009159F0">
        <w:tc>
          <w:tcPr>
            <w:tcW w:w="2014" w:type="dxa"/>
          </w:tcPr>
          <w:p w:rsidR="000D1784" w:rsidRPr="009C4F5F" w:rsidRDefault="000D1784" w:rsidP="000D1784">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Объем ликвидированных несанкционированных свалок к 2023 году составит 4736,3 т;</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Доля протяженности проездов дворовых и придомовых территорий, отвечающих нормативному состоянию </w:t>
            </w:r>
            <w:proofErr w:type="gramStart"/>
            <w:r w:rsidRPr="009C4F5F">
              <w:rPr>
                <w:rFonts w:ascii="Times New Roman" w:eastAsia="Times New Roman" w:hAnsi="Times New Roman"/>
                <w:sz w:val="28"/>
                <w:szCs w:val="28"/>
                <w:lang w:eastAsia="ru-RU"/>
              </w:rPr>
              <w:t>в 2023 году</w:t>
            </w:r>
            <w:proofErr w:type="gramEnd"/>
            <w:r w:rsidRPr="009C4F5F">
              <w:rPr>
                <w:rFonts w:ascii="Times New Roman" w:eastAsia="Times New Roman" w:hAnsi="Times New Roman"/>
                <w:sz w:val="28"/>
                <w:szCs w:val="28"/>
                <w:lang w:eastAsia="ru-RU"/>
              </w:rPr>
              <w:t xml:space="preserve"> составит 81,9 %;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Доля детских площадок, оснащенных игровым и спортивным оборудованием, соответствующим потребностям детей разных возрастов и категорий к 2023 году составит 94 %;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2023 году составит 28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2023 году составит 14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80"/>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Pr>
          <w:rFonts w:ascii="Times New Roman" w:eastAsia="Times New Roman" w:hAnsi="Times New Roman"/>
          <w:color w:val="000000"/>
          <w:sz w:val="28"/>
          <w:szCs w:val="28"/>
          <w:lang w:eastAsia="ru-RU"/>
        </w:rPr>
        <w:t>и</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Зеленые насаждения в </w:t>
      </w:r>
      <w:r w:rsidR="005C3C3B">
        <w:rPr>
          <w:rFonts w:ascii="Times New Roman" w:eastAsia="Times New Roman" w:hAnsi="Times New Roman"/>
          <w:color w:val="000000"/>
          <w:sz w:val="28"/>
          <w:szCs w:val="28"/>
          <w:lang w:eastAsia="ru-RU"/>
        </w:rPr>
        <w:t>округе</w:t>
      </w:r>
      <w:r w:rsidRPr="0097766A">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97766A">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97766A">
        <w:rPr>
          <w:rFonts w:ascii="Times New Roman" w:eastAsia="Times New Roman" w:hAnsi="Times New Roman"/>
          <w:sz w:val="28"/>
          <w:szCs w:val="28"/>
          <w:lang w:eastAsia="ru-RU"/>
        </w:rPr>
        <w:lastRenderedPageBreak/>
        <w:t xml:space="preserve">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Pr>
          <w:rFonts w:ascii="Times New Roman" w:eastAsia="Times New Roman" w:hAnsi="Times New Roman"/>
          <w:sz w:val="28"/>
          <w:szCs w:val="28"/>
          <w:lang w:eastAsia="ru-RU"/>
        </w:rPr>
        <w:t>ремонт</w:t>
      </w:r>
      <w:r w:rsidRPr="0097766A">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1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727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845722">
            <w:pPr>
              <w:spacing w:after="0" w:line="240" w:lineRule="auto"/>
              <w:ind w:left="-12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w:t>
            </w:r>
            <w:r w:rsidR="00845722">
              <w:rPr>
                <w:rFonts w:ascii="Times New Roman" w:eastAsia="Times New Roman" w:hAnsi="Times New Roman"/>
                <w:sz w:val="28"/>
                <w:szCs w:val="28"/>
                <w:lang w:eastAsia="ru-RU"/>
              </w:rPr>
              <w:t>л</w:t>
            </w:r>
            <w:r w:rsidRPr="0097766A">
              <w:rPr>
                <w:rFonts w:ascii="Times New Roman" w:eastAsia="Times New Roman" w:hAnsi="Times New Roman"/>
                <w:sz w:val="28"/>
                <w:szCs w:val="28"/>
                <w:lang w:eastAsia="ru-RU"/>
              </w:rPr>
              <w:t>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97766A" w:rsidTr="002A6B3B">
        <w:trPr>
          <w:trHeight w:val="563"/>
        </w:trPr>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159F0"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97766A" w:rsidTr="002A6B3B">
        <w:tc>
          <w:tcPr>
            <w:tcW w:w="2083" w:type="dxa"/>
          </w:tcPr>
          <w:p w:rsidR="009159F0" w:rsidRPr="0097766A"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159F0" w:rsidRPr="0097766A">
              <w:rPr>
                <w:rFonts w:ascii="Times New Roman" w:eastAsia="Times New Roman" w:hAnsi="Times New Roman"/>
                <w:sz w:val="28"/>
                <w:szCs w:val="28"/>
                <w:lang w:eastAsia="ru-RU"/>
              </w:rPr>
              <w:t>оказатели подпрограммы</w:t>
            </w:r>
          </w:p>
        </w:tc>
        <w:tc>
          <w:tcPr>
            <w:tcW w:w="7097" w:type="dxa"/>
          </w:tcPr>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768"/>
              <w:gridCol w:w="866"/>
              <w:gridCol w:w="656"/>
              <w:gridCol w:w="576"/>
              <w:gridCol w:w="556"/>
              <w:gridCol w:w="556"/>
              <w:gridCol w:w="556"/>
            </w:tblGrid>
            <w:tr w:rsidR="009159F0" w:rsidRPr="0097766A" w:rsidTr="0037154A">
              <w:tc>
                <w:tcPr>
                  <w:tcW w:w="439" w:type="dxa"/>
                  <w:vMerge w:val="restart"/>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768" w:type="dxa"/>
                  <w:vMerge w:val="restart"/>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9159F0" w:rsidRPr="0097766A" w:rsidTr="0037154A">
              <w:tc>
                <w:tcPr>
                  <w:tcW w:w="439" w:type="dxa"/>
                  <w:vMerge/>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p>
              </w:tc>
              <w:tc>
                <w:tcPr>
                  <w:tcW w:w="2768" w:type="dxa"/>
                  <w:vMerge/>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866" w:type="dxa"/>
                  <w:vMerge/>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9159F0" w:rsidRPr="0097766A" w:rsidTr="0037154A">
              <w:tc>
                <w:tcPr>
                  <w:tcW w:w="439" w:type="dxa"/>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768" w:type="dxa"/>
                </w:tcPr>
                <w:p w:rsidR="009159F0" w:rsidRPr="00C13079" w:rsidRDefault="009159F0" w:rsidP="009159F0">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9159F0" w:rsidRPr="0097766A" w:rsidTr="0037154A">
              <w:tc>
                <w:tcPr>
                  <w:tcW w:w="439" w:type="dxa"/>
                  <w:vAlign w:val="center"/>
                </w:tcPr>
                <w:p w:rsidR="009159F0" w:rsidRPr="00540F83"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768" w:type="dxa"/>
                </w:tcPr>
                <w:p w:rsidR="009159F0" w:rsidRPr="00C83C67" w:rsidRDefault="007E395D" w:rsidP="009159F0">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7E395D">
                    <w:rPr>
                      <w:rFonts w:ascii="Times New Roman" w:eastAsia="Times New Roman" w:hAnsi="Times New Roman"/>
                      <w:sz w:val="16"/>
                      <w:szCs w:val="16"/>
                      <w:lang w:eastAsia="ru-RU"/>
                    </w:rPr>
                    <w:t>оличество площадок для мест сбора и временного хранения мусора на дворовых и придомовых территориях</w:t>
                  </w:r>
                </w:p>
              </w:tc>
              <w:tc>
                <w:tcPr>
                  <w:tcW w:w="86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57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9159F0" w:rsidRPr="0097766A" w:rsidTr="0037154A">
              <w:tc>
                <w:tcPr>
                  <w:tcW w:w="439"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768" w:type="dxa"/>
                </w:tcPr>
                <w:p w:rsidR="009159F0" w:rsidRPr="00C13079" w:rsidRDefault="007E395D" w:rsidP="009159F0">
                  <w:pPr>
                    <w:spacing w:after="0" w:line="240" w:lineRule="auto"/>
                    <w:ind w:left="-102"/>
                    <w:jc w:val="both"/>
                    <w:rPr>
                      <w:rFonts w:ascii="Times New Roman" w:eastAsia="Times New Roman" w:hAnsi="Times New Roman"/>
                      <w:sz w:val="16"/>
                      <w:szCs w:val="16"/>
                      <w:lang w:eastAsia="ru-RU"/>
                    </w:rPr>
                  </w:pPr>
                  <w:r w:rsidRPr="007E395D">
                    <w:rPr>
                      <w:rFonts w:ascii="Times New Roman" w:eastAsia="Times New Roman" w:hAnsi="Times New Roman"/>
                      <w:sz w:val="16"/>
                      <w:szCs w:val="16"/>
                      <w:lang w:eastAsia="ru-RU"/>
                    </w:rPr>
                    <w:t>Доля протяженности</w:t>
                  </w:r>
                  <w:r>
                    <w:rPr>
                      <w:rFonts w:ascii="Times New Roman" w:eastAsia="Times New Roman" w:hAnsi="Times New Roman"/>
                      <w:sz w:val="16"/>
                      <w:szCs w:val="16"/>
                      <w:lang w:eastAsia="ru-RU"/>
                    </w:rPr>
                    <w:t xml:space="preserve"> </w:t>
                  </w:r>
                  <w:r w:rsidRPr="007E395D">
                    <w:rPr>
                      <w:rFonts w:ascii="Times New Roman" w:eastAsia="Times New Roman" w:hAnsi="Times New Roman"/>
                      <w:sz w:val="16"/>
                      <w:szCs w:val="16"/>
                      <w:lang w:eastAsia="ru-RU"/>
                    </w:rPr>
                    <w:t>сетей наружного освещения дворовых территорий</w:t>
                  </w:r>
                </w:p>
              </w:tc>
              <w:tc>
                <w:tcPr>
                  <w:tcW w:w="86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7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r>
          </w:tbl>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97766A" w:rsidTr="0037154A">
        <w:trPr>
          <w:trHeight w:val="982"/>
        </w:trPr>
        <w:tc>
          <w:tcPr>
            <w:tcW w:w="2083" w:type="dxa"/>
          </w:tcPr>
          <w:p w:rsidR="009159F0"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Объемы бюджетных ассигнований</w:t>
            </w:r>
          </w:p>
          <w:p w:rsidR="00845722" w:rsidRPr="00C13079"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097" w:type="dxa"/>
          </w:tcPr>
          <w:tbl>
            <w:tblPr>
              <w:tblW w:w="7043" w:type="dxa"/>
              <w:tblLook w:val="04A0" w:firstRow="1" w:lastRow="0" w:firstColumn="1" w:lastColumn="0" w:noHBand="0" w:noVBand="1"/>
            </w:tblPr>
            <w:tblGrid>
              <w:gridCol w:w="1247"/>
              <w:gridCol w:w="1123"/>
              <w:gridCol w:w="1012"/>
              <w:gridCol w:w="910"/>
              <w:gridCol w:w="910"/>
              <w:gridCol w:w="910"/>
              <w:gridCol w:w="934"/>
            </w:tblGrid>
            <w:tr w:rsidR="002971BF" w:rsidRPr="009159F0" w:rsidTr="002971BF">
              <w:trPr>
                <w:trHeight w:val="675"/>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bookmarkStart w:id="3" w:name="_Hlk71732856"/>
                  <w:r w:rsidRPr="009159F0">
                    <w:rPr>
                      <w:rFonts w:ascii="Times New Roman" w:eastAsia="Times New Roman" w:hAnsi="Times New Roman"/>
                      <w:bCs/>
                      <w:sz w:val="16"/>
                      <w:szCs w:val="16"/>
                      <w:lang w:eastAsia="ru-RU"/>
                    </w:rPr>
                    <w:t>Источники финансового обеспечения</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2971BF" w:rsidRPr="009159F0" w:rsidTr="002971BF">
              <w:trPr>
                <w:trHeight w:val="435"/>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2971BF">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2971BF">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37154A">
              <w:trPr>
                <w:trHeight w:val="406"/>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lastRenderedPageBreak/>
                    <w:t>федеральный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37154A">
              <w:trPr>
                <w:trHeight w:val="458"/>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3"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bookmarkEnd w:id="3"/>
          </w:tbl>
          <w:p w:rsidR="009159F0" w:rsidRPr="00C13079" w:rsidRDefault="009159F0" w:rsidP="009159F0">
            <w:pPr>
              <w:spacing w:after="0" w:line="240" w:lineRule="auto"/>
              <w:jc w:val="both"/>
              <w:rPr>
                <w:rFonts w:ascii="Times New Roman" w:eastAsia="Times New Roman" w:hAnsi="Times New Roman"/>
                <w:sz w:val="28"/>
                <w:szCs w:val="28"/>
                <w:lang w:eastAsia="ru-RU"/>
              </w:rPr>
            </w:pPr>
          </w:p>
        </w:tc>
      </w:tr>
      <w:tr w:rsidR="009159F0" w:rsidRPr="0097766A" w:rsidTr="002A6B3B">
        <w:tc>
          <w:tcPr>
            <w:tcW w:w="2083" w:type="dxa"/>
          </w:tcPr>
          <w:p w:rsidR="009159F0" w:rsidRPr="00C13079"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FE0D32" w:rsidRDefault="00FE0D32" w:rsidP="0097766A">
      <w:pPr>
        <w:snapToGrid w:val="0"/>
        <w:spacing w:after="0" w:line="240" w:lineRule="auto"/>
        <w:ind w:left="5387"/>
        <w:rPr>
          <w:rFonts w:ascii="Times New Roman" w:eastAsia="Times New Roman" w:hAnsi="Times New Roman"/>
          <w:sz w:val="28"/>
          <w:szCs w:val="28"/>
        </w:rPr>
      </w:pPr>
    </w:p>
    <w:p w:rsidR="00FE0D32" w:rsidRDefault="00FE0D32">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2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FE0D32" w:rsidRDefault="00FE0D32" w:rsidP="0097766A">
      <w:pPr>
        <w:spacing w:after="0" w:line="240" w:lineRule="auto"/>
        <w:jc w:val="center"/>
        <w:rPr>
          <w:rFonts w:ascii="Times New Roman" w:eastAsia="Times New Roman" w:hAnsi="Times New Roman"/>
          <w:b/>
          <w:sz w:val="28"/>
          <w:szCs w:val="28"/>
          <w:lang w:eastAsia="ru-RU"/>
        </w:rPr>
      </w:pPr>
    </w:p>
    <w:p w:rsid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97766A" w:rsidRDefault="00845722"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262"/>
      </w:tblGrid>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845722" w:rsidRPr="0097766A"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97766A" w:rsidTr="00845722">
        <w:trPr>
          <w:trHeight w:val="563"/>
        </w:trPr>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261"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061"/>
              <w:gridCol w:w="866"/>
              <w:gridCol w:w="656"/>
              <w:gridCol w:w="576"/>
              <w:gridCol w:w="556"/>
              <w:gridCol w:w="556"/>
              <w:gridCol w:w="556"/>
            </w:tblGrid>
            <w:tr w:rsidR="00845722" w:rsidRPr="0097766A" w:rsidTr="00845722">
              <w:tc>
                <w:tcPr>
                  <w:tcW w:w="439" w:type="dxa"/>
                  <w:vMerge w:val="restart"/>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845722" w:rsidRPr="0097766A" w:rsidTr="00845722">
              <w:tc>
                <w:tcPr>
                  <w:tcW w:w="439" w:type="dxa"/>
                  <w:vMerge/>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866" w:type="dxa"/>
                  <w:vMerge/>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845722" w:rsidRPr="0097766A" w:rsidTr="00845722">
              <w:tc>
                <w:tcPr>
                  <w:tcW w:w="439" w:type="dxa"/>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845722" w:rsidRPr="00C83C67" w:rsidRDefault="00845722" w:rsidP="00845722">
                  <w:pPr>
                    <w:spacing w:after="0" w:line="240" w:lineRule="auto"/>
                    <w:ind w:left="-87"/>
                    <w:jc w:val="both"/>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86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rPr>
          <w:trHeight w:val="416"/>
        </w:trPr>
        <w:tc>
          <w:tcPr>
            <w:tcW w:w="2083" w:type="dxa"/>
          </w:tcPr>
          <w:p w:rsidR="00845722" w:rsidRDefault="00845722" w:rsidP="00845722">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261" w:type="dxa"/>
          </w:tcPr>
          <w:tbl>
            <w:tblPr>
              <w:tblW w:w="7036" w:type="dxa"/>
              <w:tblLook w:val="04A0" w:firstRow="1" w:lastRow="0" w:firstColumn="1" w:lastColumn="0" w:noHBand="0" w:noVBand="1"/>
            </w:tblPr>
            <w:tblGrid>
              <w:gridCol w:w="1247"/>
              <w:gridCol w:w="1122"/>
              <w:gridCol w:w="1011"/>
              <w:gridCol w:w="908"/>
              <w:gridCol w:w="908"/>
              <w:gridCol w:w="908"/>
              <w:gridCol w:w="932"/>
            </w:tblGrid>
            <w:tr w:rsidR="00845722" w:rsidRPr="009159F0" w:rsidTr="00845722">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845722" w:rsidRPr="009159F0" w:rsidTr="0084572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722" w:rsidRPr="00845722" w:rsidRDefault="00845722" w:rsidP="00845722">
                  <w:pPr>
                    <w:spacing w:after="0" w:line="240" w:lineRule="auto"/>
                    <w:jc w:val="center"/>
                    <w:rPr>
                      <w:rFonts w:ascii="Times New Roman" w:hAnsi="Times New Roman"/>
                      <w:bCs/>
                      <w:sz w:val="16"/>
                      <w:szCs w:val="16"/>
                      <w:lang w:eastAsia="ru-RU"/>
                    </w:rPr>
                  </w:pPr>
                  <w:r w:rsidRPr="00845722">
                    <w:rPr>
                      <w:rFonts w:ascii="Times New Roman" w:hAnsi="Times New Roman"/>
                      <w:bCs/>
                      <w:sz w:val="16"/>
                      <w:szCs w:val="16"/>
                    </w:rPr>
                    <w:t>7 925,660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513,045</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2 040,000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1 372,615</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r>
            <w:tr w:rsidR="00845722" w:rsidRPr="009159F0" w:rsidTr="0084572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722" w:rsidRPr="00845722" w:rsidRDefault="00845722" w:rsidP="00845722">
                  <w:pPr>
                    <w:spacing w:after="0" w:line="240" w:lineRule="auto"/>
                    <w:jc w:val="center"/>
                    <w:rPr>
                      <w:rFonts w:ascii="Times New Roman" w:hAnsi="Times New Roman"/>
                      <w:bCs/>
                      <w:sz w:val="16"/>
                      <w:szCs w:val="16"/>
                      <w:lang w:eastAsia="ru-RU"/>
                    </w:rPr>
                  </w:pPr>
                  <w:r w:rsidRPr="00845722">
                    <w:rPr>
                      <w:rFonts w:ascii="Times New Roman" w:hAnsi="Times New Roman"/>
                      <w:bCs/>
                      <w:sz w:val="16"/>
                      <w:szCs w:val="16"/>
                    </w:rPr>
                    <w:t>7 925,660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513,045</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2 040,000</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1 372,615</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r>
            <w:tr w:rsidR="00845722" w:rsidRPr="009159F0" w:rsidTr="0084572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845722">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37154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C83C67"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Ожидаемые результаты реализации </w:t>
            </w:r>
            <w:r w:rsidRPr="0097766A">
              <w:rPr>
                <w:rFonts w:ascii="Times New Roman" w:eastAsia="Times New Roman" w:hAnsi="Times New Roman"/>
                <w:sz w:val="28"/>
                <w:szCs w:val="28"/>
                <w:lang w:eastAsia="ru-RU"/>
              </w:rPr>
              <w:lastRenderedPageBreak/>
              <w:t>подпрограммы</w:t>
            </w:r>
          </w:p>
        </w:tc>
        <w:tc>
          <w:tcPr>
            <w:tcW w:w="7261" w:type="dxa"/>
          </w:tcPr>
          <w:p w:rsidR="00845722" w:rsidRPr="0061051A" w:rsidRDefault="00845722" w:rsidP="00845722">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lastRenderedPageBreak/>
              <w:t xml:space="preserve">- Доля детских площадок, оснащенных игровым и спортивным оборудованием, соответствующим потребностям детей разных возрастов и категорий до 94 </w:t>
            </w:r>
            <w:r w:rsidRPr="0061051A">
              <w:rPr>
                <w:rFonts w:ascii="Times New Roman" w:eastAsia="Times New Roman" w:hAnsi="Times New Roman"/>
                <w:sz w:val="28"/>
                <w:szCs w:val="28"/>
                <w:lang w:eastAsia="ru-RU"/>
              </w:rPr>
              <w:lastRenderedPageBreak/>
              <w:t>%</w:t>
            </w:r>
          </w:p>
        </w:tc>
      </w:tr>
    </w:tbl>
    <w:p w:rsidR="0097766A" w:rsidRPr="0097766A" w:rsidRDefault="0097766A" w:rsidP="00FE0D32">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3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556"/>
      </w:tblGrid>
      <w:tr w:rsidR="0097766A" w:rsidRPr="0097766A" w:rsidTr="000D41B3">
        <w:tc>
          <w:tcPr>
            <w:tcW w:w="1960" w:type="dxa"/>
          </w:tcPr>
          <w:p w:rsidR="0097766A" w:rsidRPr="0097766A" w:rsidRDefault="0097766A" w:rsidP="000D41B3">
            <w:pPr>
              <w:spacing w:after="0" w:line="240" w:lineRule="auto"/>
              <w:ind w:firstLine="2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0D41B3">
        <w:tc>
          <w:tcPr>
            <w:tcW w:w="1960" w:type="dxa"/>
          </w:tcPr>
          <w:p w:rsidR="0097766A" w:rsidRPr="00710A71" w:rsidRDefault="0097766A" w:rsidP="0097766A">
            <w:pPr>
              <w:spacing w:after="0" w:line="240" w:lineRule="auto"/>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Соисполнители подпрограммы</w:t>
            </w:r>
          </w:p>
        </w:tc>
        <w:tc>
          <w:tcPr>
            <w:tcW w:w="7533" w:type="dxa"/>
          </w:tcPr>
          <w:p w:rsidR="0097766A" w:rsidRDefault="0097766A" w:rsidP="0097766A">
            <w:pPr>
              <w:spacing w:after="0" w:line="240" w:lineRule="auto"/>
              <w:jc w:val="both"/>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МКУ «</w:t>
            </w:r>
            <w:proofErr w:type="spellStart"/>
            <w:r w:rsidRPr="00710A71">
              <w:rPr>
                <w:rFonts w:ascii="Times New Roman" w:eastAsia="Times New Roman" w:hAnsi="Times New Roman"/>
                <w:sz w:val="28"/>
                <w:szCs w:val="28"/>
                <w:lang w:eastAsia="ru-RU"/>
              </w:rPr>
              <w:t>Жилкомэнергосервис</w:t>
            </w:r>
            <w:proofErr w:type="spellEnd"/>
            <w:r w:rsidRPr="00710A71">
              <w:rPr>
                <w:rFonts w:ascii="Times New Roman" w:eastAsia="Times New Roman" w:hAnsi="Times New Roman"/>
                <w:sz w:val="28"/>
                <w:szCs w:val="28"/>
                <w:lang w:eastAsia="ru-RU"/>
              </w:rPr>
              <w:t>»</w:t>
            </w:r>
          </w:p>
          <w:p w:rsidR="00CE737B" w:rsidRPr="00710A71" w:rsidRDefault="00CE737B" w:rsidP="0097766A">
            <w:pPr>
              <w:spacing w:after="0" w:line="240" w:lineRule="auto"/>
              <w:jc w:val="both"/>
              <w:rPr>
                <w:rFonts w:ascii="Times New Roman" w:eastAsia="Times New Roman" w:hAnsi="Times New Roman"/>
                <w:sz w:val="28"/>
                <w:szCs w:val="28"/>
                <w:lang w:eastAsia="ru-RU"/>
              </w:rPr>
            </w:pPr>
            <w:r w:rsidRPr="00CE737B">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0D41B3">
        <w:tc>
          <w:tcPr>
            <w:tcW w:w="1960"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533" w:type="dxa"/>
          </w:tcPr>
          <w:p w:rsidR="00845722" w:rsidRPr="0097766A" w:rsidRDefault="00845722"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97766A" w:rsidTr="000D41B3">
        <w:trPr>
          <w:trHeight w:val="563"/>
        </w:trPr>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533"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186"/>
              <w:gridCol w:w="741"/>
              <w:gridCol w:w="656"/>
              <w:gridCol w:w="576"/>
              <w:gridCol w:w="556"/>
              <w:gridCol w:w="556"/>
              <w:gridCol w:w="556"/>
            </w:tblGrid>
            <w:tr w:rsidR="00DC064B" w:rsidRPr="0097766A" w:rsidTr="0037154A">
              <w:tc>
                <w:tcPr>
                  <w:tcW w:w="439" w:type="dxa"/>
                  <w:vMerge w:val="restart"/>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86" w:type="dxa"/>
                  <w:vMerge w:val="restart"/>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741" w:type="dxa"/>
                  <w:vMerge w:val="restart"/>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C064B" w:rsidRPr="0097766A" w:rsidTr="0037154A">
              <w:tc>
                <w:tcPr>
                  <w:tcW w:w="439" w:type="dxa"/>
                  <w:vMerge/>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vMerge/>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741" w:type="dxa"/>
                  <w:vMerge/>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C064B" w:rsidRPr="0097766A" w:rsidTr="0037154A">
              <w:tc>
                <w:tcPr>
                  <w:tcW w:w="439" w:type="dxa"/>
                  <w:vAlign w:val="center"/>
                </w:tcPr>
                <w:p w:rsidR="00DC064B" w:rsidRPr="00540F83" w:rsidRDefault="00DC064B" w:rsidP="00DC064B">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tcPr>
                <w:p w:rsidR="00DC064B" w:rsidRPr="009C4F5F" w:rsidRDefault="00DC064B" w:rsidP="00DC064B">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741"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6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DC064B" w:rsidRPr="0097766A" w:rsidTr="0037154A">
              <w:tc>
                <w:tcPr>
                  <w:tcW w:w="439" w:type="dxa"/>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86" w:type="dxa"/>
                </w:tcPr>
                <w:p w:rsidR="00DC064B" w:rsidRPr="00C13079" w:rsidRDefault="00DC064B" w:rsidP="00DC064B">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DC064B">
                    <w:rPr>
                      <w:rFonts w:ascii="Times New Roman" w:eastAsia="Times New Roman" w:hAnsi="Times New Roman"/>
                      <w:sz w:val="16"/>
                      <w:szCs w:val="16"/>
                      <w:lang w:eastAsia="ru-RU"/>
                    </w:rPr>
                    <w:t>оличество сведенных аварийных деревьев</w:t>
                  </w:r>
                </w:p>
              </w:tc>
              <w:tc>
                <w:tcPr>
                  <w:tcW w:w="741" w:type="dxa"/>
                  <w:vAlign w:val="center"/>
                </w:tcPr>
                <w:p w:rsidR="00DC064B" w:rsidRPr="00C13079"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spacing w:after="0" w:line="240" w:lineRule="auto"/>
                    <w:jc w:val="center"/>
                    <w:rPr>
                      <w:rFonts w:ascii="Times New Roman" w:hAnsi="Times New Roman"/>
                      <w:sz w:val="16"/>
                      <w:szCs w:val="16"/>
                      <w:lang w:eastAsia="ru-RU"/>
                    </w:rPr>
                  </w:pPr>
                  <w:r w:rsidRPr="00DC064B">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rPr>
                      <w:rFonts w:ascii="Times New Roman" w:hAnsi="Times New Roman"/>
                      <w:sz w:val="16"/>
                      <w:szCs w:val="16"/>
                    </w:rPr>
                  </w:pPr>
                  <w:r>
                    <w:rPr>
                      <w:rFonts w:ascii="Times New Roman" w:hAnsi="Times New Roman"/>
                      <w:sz w:val="16"/>
                      <w:szCs w:val="16"/>
                    </w:rPr>
                    <w:t>2</w:t>
                  </w:r>
                  <w:r w:rsidRPr="00DC064B">
                    <w:rPr>
                      <w:rFonts w:ascii="Times New Roman" w:hAnsi="Times New Roman"/>
                      <w:sz w:val="16"/>
                      <w:szCs w:val="16"/>
                    </w:rPr>
                    <w:t>73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300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200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400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rPr>
          <w:trHeight w:val="698"/>
        </w:trPr>
        <w:tc>
          <w:tcPr>
            <w:tcW w:w="1960" w:type="dxa"/>
            <w:shd w:val="clear" w:color="auto" w:fill="auto"/>
          </w:tcPr>
          <w:p w:rsidR="00845722"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p w:rsidR="000D41B3" w:rsidRPr="0097766A" w:rsidRDefault="000D41B3"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533" w:type="dxa"/>
          </w:tcPr>
          <w:tbl>
            <w:tblPr>
              <w:tblW w:w="7432" w:type="dxa"/>
              <w:tblLook w:val="04A0" w:firstRow="1" w:lastRow="0" w:firstColumn="1" w:lastColumn="0" w:noHBand="0" w:noVBand="1"/>
            </w:tblPr>
            <w:tblGrid>
              <w:gridCol w:w="1210"/>
              <w:gridCol w:w="1033"/>
              <w:gridCol w:w="1102"/>
              <w:gridCol w:w="990"/>
              <w:gridCol w:w="990"/>
              <w:gridCol w:w="990"/>
              <w:gridCol w:w="1015"/>
            </w:tblGrid>
            <w:tr w:rsidR="00DC064B" w:rsidRPr="009159F0" w:rsidTr="0037154A">
              <w:trPr>
                <w:trHeight w:val="525"/>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DC064B" w:rsidRPr="009159F0" w:rsidTr="00147446">
              <w:trPr>
                <w:trHeight w:val="435"/>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nil"/>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962 971,913</w:t>
                  </w:r>
                </w:p>
              </w:tc>
              <w:tc>
                <w:tcPr>
                  <w:tcW w:w="1134" w:type="dxa"/>
                  <w:tcBorders>
                    <w:top w:val="nil"/>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146 774,692</w:t>
                  </w:r>
                </w:p>
              </w:tc>
              <w:tc>
                <w:tcPr>
                  <w:tcW w:w="1018" w:type="dxa"/>
                  <w:tcBorders>
                    <w:top w:val="nil"/>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199 526,764</w:t>
                  </w:r>
                </w:p>
              </w:tc>
              <w:tc>
                <w:tcPr>
                  <w:tcW w:w="1018" w:type="dxa"/>
                  <w:tcBorders>
                    <w:top w:val="nil"/>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290 996,251</w:t>
                  </w:r>
                </w:p>
              </w:tc>
              <w:tc>
                <w:tcPr>
                  <w:tcW w:w="1018" w:type="dxa"/>
                  <w:tcBorders>
                    <w:top w:val="nil"/>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162 768,029</w:t>
                  </w:r>
                </w:p>
              </w:tc>
              <w:tc>
                <w:tcPr>
                  <w:tcW w:w="1044" w:type="dxa"/>
                  <w:tcBorders>
                    <w:top w:val="nil"/>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162 906,177</w:t>
                  </w:r>
                </w:p>
              </w:tc>
            </w:tr>
            <w:tr w:rsidR="00DC064B" w:rsidRPr="009159F0" w:rsidTr="00147446">
              <w:trPr>
                <w:trHeight w:val="420"/>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591 087,155</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97 670,049</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126 676,728</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156 564,551</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103 788,150</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106 387,677</w:t>
                  </w:r>
                </w:p>
              </w:tc>
            </w:tr>
            <w:tr w:rsidR="00DC064B" w:rsidRPr="009159F0" w:rsidTr="00147446">
              <w:trPr>
                <w:trHeight w:val="420"/>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109 563,330</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16 816,029</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27 042,957</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18 490,255</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24 357,414</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22 856,675</w:t>
                  </w:r>
                </w:p>
              </w:tc>
            </w:tr>
            <w:tr w:rsidR="00DC064B" w:rsidRPr="009159F0" w:rsidTr="0037154A">
              <w:trPr>
                <w:trHeight w:val="511"/>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262 321,428</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32 288,614</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45 807,079</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115 941,445</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34 622,465</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33 661,825</w:t>
                  </w:r>
                </w:p>
              </w:tc>
            </w:tr>
            <w:tr w:rsidR="00DC064B" w:rsidRPr="009159F0" w:rsidTr="0037154A">
              <w:trPr>
                <w:trHeight w:val="449"/>
              </w:trPr>
              <w:tc>
                <w:tcPr>
                  <w:tcW w:w="1136"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6D68D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Ожидаемые результаты реализации </w:t>
            </w:r>
            <w:r w:rsidRPr="0061051A">
              <w:rPr>
                <w:rFonts w:ascii="Times New Roman" w:eastAsia="Times New Roman" w:hAnsi="Times New Roman"/>
                <w:sz w:val="28"/>
                <w:szCs w:val="28"/>
                <w:lang w:eastAsia="ru-RU"/>
              </w:rPr>
              <w:lastRenderedPageBreak/>
              <w:t>подпрограммы</w:t>
            </w:r>
          </w:p>
        </w:tc>
        <w:tc>
          <w:tcPr>
            <w:tcW w:w="7533" w:type="dxa"/>
          </w:tcPr>
          <w:p w:rsidR="00845722" w:rsidRPr="00C83C67" w:rsidRDefault="00845722" w:rsidP="00845722">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lastRenderedPageBreak/>
              <w:t>- свод аварийных деревьев в количестве 1438 ед</w:t>
            </w:r>
            <w:r w:rsidR="00DC064B">
              <w:rPr>
                <w:rFonts w:ascii="Times New Roman" w:eastAsia="Times New Roman" w:hAnsi="Times New Roman"/>
                <w:sz w:val="28"/>
                <w:szCs w:val="28"/>
                <w:lang w:eastAsia="ru-RU"/>
              </w:rPr>
              <w:t>.</w:t>
            </w:r>
            <w:r w:rsidRPr="0076553E">
              <w:rPr>
                <w:rFonts w:ascii="Times New Roman" w:eastAsia="Times New Roman" w:hAnsi="Times New Roman"/>
                <w:sz w:val="28"/>
                <w:szCs w:val="28"/>
                <w:lang w:eastAsia="ru-RU"/>
              </w:rPr>
              <w:t>;</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Pr>
                <w:rFonts w:ascii="Times New Roman" w:eastAsia="Times New Roman" w:hAnsi="Times New Roman"/>
                <w:sz w:val="28"/>
                <w:szCs w:val="28"/>
                <w:lang w:eastAsia="ru-RU"/>
              </w:rPr>
              <w:t>4 736,3</w:t>
            </w:r>
            <w:r w:rsidRPr="009C4F5F">
              <w:rPr>
                <w:rFonts w:ascii="Times New Roman" w:eastAsia="Times New Roman" w:hAnsi="Times New Roman"/>
                <w:sz w:val="28"/>
                <w:szCs w:val="28"/>
                <w:lang w:eastAsia="ru-RU"/>
              </w:rPr>
              <w:t xml:space="preserve"> т;</w:t>
            </w:r>
          </w:p>
        </w:tc>
      </w:tr>
    </w:tbl>
    <w:p w:rsidR="0097766A" w:rsidRPr="0097766A" w:rsidRDefault="0097766A" w:rsidP="0037154A">
      <w:pPr>
        <w:spacing w:after="0" w:line="240" w:lineRule="auto"/>
        <w:rPr>
          <w:rFonts w:ascii="Times New Roman" w:eastAsia="Times New Roman" w:hAnsi="Times New Roman"/>
          <w:b/>
          <w:sz w:val="28"/>
          <w:szCs w:val="28"/>
          <w:lang w:eastAsia="ru-RU"/>
        </w:rPr>
        <w:sectPr w:rsidR="0097766A" w:rsidRPr="0097766A" w:rsidSect="002A6B3B">
          <w:footerReference w:type="default" r:id="rId8"/>
          <w:pgSz w:w="11906" w:h="16838"/>
          <w:pgMar w:top="1134" w:right="851" w:bottom="1134" w:left="1701" w:header="709" w:footer="709" w:gutter="0"/>
          <w:cols w:space="708"/>
          <w:docGrid w:linePitch="360"/>
        </w:sectPr>
      </w:pPr>
    </w:p>
    <w:p w:rsidR="0097766A" w:rsidRPr="0097766A" w:rsidRDefault="0097766A" w:rsidP="00FE0D32">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4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26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147446" w:rsidRPr="0097766A"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97766A" w:rsidTr="002A6B3B">
        <w:trPr>
          <w:trHeight w:val="563"/>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97766A" w:rsidTr="002A6B3B">
        <w:tc>
          <w:tcPr>
            <w:tcW w:w="2083" w:type="dxa"/>
          </w:tcPr>
          <w:p w:rsidR="00147446" w:rsidRPr="0097766A" w:rsidRDefault="0037154A" w:rsidP="001474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47446"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061"/>
              <w:gridCol w:w="866"/>
              <w:gridCol w:w="656"/>
              <w:gridCol w:w="576"/>
              <w:gridCol w:w="556"/>
              <w:gridCol w:w="556"/>
              <w:gridCol w:w="556"/>
            </w:tblGrid>
            <w:tr w:rsidR="00147446" w:rsidRPr="0097766A" w:rsidTr="00147446">
              <w:tc>
                <w:tcPr>
                  <w:tcW w:w="439" w:type="dxa"/>
                  <w:vMerge w:val="restart"/>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147446" w:rsidRPr="0097766A" w:rsidTr="00147446">
              <w:tc>
                <w:tcPr>
                  <w:tcW w:w="439" w:type="dxa"/>
                  <w:vMerge/>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866" w:type="dxa"/>
                  <w:vMerge/>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47446" w:rsidRPr="0097766A" w:rsidTr="00147446">
              <w:tc>
                <w:tcPr>
                  <w:tcW w:w="439"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47446" w:rsidRPr="00C13079" w:rsidRDefault="00147446" w:rsidP="00147446">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147446" w:rsidRPr="0097766A" w:rsidTr="00147446">
              <w:tc>
                <w:tcPr>
                  <w:tcW w:w="439" w:type="dxa"/>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tcPr>
                <w:p w:rsidR="00147446" w:rsidRPr="007D4A37" w:rsidRDefault="00147446" w:rsidP="00147446">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w:t>
                  </w:r>
                  <w:r>
                    <w:rPr>
                      <w:rFonts w:ascii="Times New Roman" w:eastAsia="Times New Roman" w:hAnsi="Times New Roman"/>
                      <w:sz w:val="16"/>
                      <w:szCs w:val="16"/>
                      <w:lang w:eastAsia="ru-RU"/>
                    </w:rPr>
                    <w:t xml:space="preserve"> </w:t>
                  </w:r>
                  <w:r w:rsidRPr="00147446">
                    <w:rPr>
                      <w:rFonts w:ascii="Times New Roman" w:eastAsia="Times New Roman" w:hAnsi="Times New Roman"/>
                      <w:sz w:val="16"/>
                      <w:szCs w:val="16"/>
                      <w:lang w:eastAsia="ru-RU"/>
                    </w:rPr>
                    <w:t>размещенной информации о состоянии и об охране окружающей среды</w:t>
                  </w:r>
                </w:p>
              </w:tc>
              <w:tc>
                <w:tcPr>
                  <w:tcW w:w="86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7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rPr>
          <w:trHeight w:val="1677"/>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035" w:type="dxa"/>
              <w:tblLook w:val="04A0" w:firstRow="1" w:lastRow="0" w:firstColumn="1" w:lastColumn="0" w:noHBand="0" w:noVBand="1"/>
            </w:tblPr>
            <w:tblGrid>
              <w:gridCol w:w="1247"/>
              <w:gridCol w:w="1122"/>
              <w:gridCol w:w="1011"/>
              <w:gridCol w:w="908"/>
              <w:gridCol w:w="908"/>
              <w:gridCol w:w="908"/>
              <w:gridCol w:w="932"/>
            </w:tblGrid>
            <w:tr w:rsidR="0037154A" w:rsidRPr="009159F0" w:rsidTr="0037154A">
              <w:trPr>
                <w:trHeight w:val="67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37154A" w:rsidRPr="009159F0" w:rsidTr="008F0A3B">
              <w:trPr>
                <w:trHeight w:val="43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8F0A3B">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37154A">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1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86"/>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c>
          <w:tcPr>
            <w:tcW w:w="2083" w:type="dxa"/>
          </w:tcPr>
          <w:p w:rsidR="00147446" w:rsidRPr="00C13079" w:rsidRDefault="00147446" w:rsidP="00147446">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2</w:t>
            </w:r>
            <w:r>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6E7078" w:rsidRDefault="0097766A" w:rsidP="0037154A">
      <w:pPr>
        <w:tabs>
          <w:tab w:val="left" w:pos="975"/>
        </w:tabs>
        <w:spacing w:after="0" w:line="240" w:lineRule="auto"/>
        <w:rPr>
          <w:rFonts w:ascii="Times New Roman" w:eastAsia="Times New Roman" w:hAnsi="Times New Roman"/>
          <w:b/>
          <w:color w:val="000000"/>
          <w:sz w:val="28"/>
          <w:szCs w:val="28"/>
        </w:rPr>
      </w:pPr>
      <w:r w:rsidRPr="0097766A">
        <w:rPr>
          <w:rFonts w:ascii="Times New Roman" w:eastAsia="Times New Roman" w:hAnsi="Times New Roman"/>
          <w:sz w:val="28"/>
          <w:szCs w:val="28"/>
          <w:lang w:eastAsia="ru-RU"/>
        </w:rPr>
        <w:lastRenderedPageBreak/>
        <w:tab/>
      </w:r>
      <w:r w:rsidR="0037154A">
        <w:rPr>
          <w:rFonts w:ascii="Times New Roman" w:eastAsia="Times New Roman" w:hAnsi="Times New Roman"/>
          <w:b/>
          <w:color w:val="000000"/>
          <w:sz w:val="28"/>
          <w:szCs w:val="28"/>
        </w:rPr>
        <w:t xml:space="preserve">                                                              </w:t>
      </w:r>
    </w:p>
    <w:p w:rsidR="006E7078" w:rsidRDefault="006E7078" w:rsidP="0037154A">
      <w:pPr>
        <w:tabs>
          <w:tab w:val="left" w:pos="975"/>
        </w:tabs>
        <w:spacing w:after="0" w:line="240" w:lineRule="auto"/>
        <w:rPr>
          <w:rFonts w:ascii="Times New Roman" w:eastAsia="Times New Roman" w:hAnsi="Times New Roman"/>
          <w:b/>
          <w:color w:val="000000"/>
          <w:sz w:val="28"/>
          <w:szCs w:val="28"/>
        </w:rPr>
      </w:pPr>
    </w:p>
    <w:p w:rsidR="0097766A" w:rsidRPr="0097766A" w:rsidRDefault="0097766A" w:rsidP="00FE0D32">
      <w:pPr>
        <w:tabs>
          <w:tab w:val="left" w:pos="975"/>
        </w:tabs>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 xml:space="preserve">Приложение  5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480"/>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6D68DA">
        <w:tc>
          <w:tcPr>
            <w:tcW w:w="2083" w:type="dxa"/>
            <w:shd w:val="clear" w:color="auto" w:fill="auto"/>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6D68DA" w:rsidRPr="006D68DA" w:rsidRDefault="006D68D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w:t>
            </w:r>
            <w:proofErr w:type="spellStart"/>
            <w:r w:rsidRPr="006D68DA">
              <w:rPr>
                <w:rFonts w:ascii="Times New Roman" w:eastAsia="Times New Roman" w:hAnsi="Times New Roman"/>
                <w:sz w:val="28"/>
                <w:szCs w:val="28"/>
                <w:lang w:eastAsia="ru-RU"/>
              </w:rPr>
              <w:t>Жилкомэнергосервис</w:t>
            </w:r>
            <w:proofErr w:type="spellEnd"/>
            <w:r w:rsidRPr="006D68DA">
              <w:rPr>
                <w:rFonts w:ascii="Times New Roman" w:eastAsia="Times New Roman" w:hAnsi="Times New Roman"/>
                <w:sz w:val="28"/>
                <w:szCs w:val="28"/>
                <w:lang w:eastAsia="ru-RU"/>
              </w:rPr>
              <w:t xml:space="preserve">» </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097" w:type="dxa"/>
          </w:tcPr>
          <w:p w:rsidR="0037154A" w:rsidRPr="0097766A" w:rsidRDefault="0037154A"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97766A" w:rsidTr="002A6B3B">
        <w:trPr>
          <w:trHeight w:val="563"/>
        </w:trPr>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37154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Pr>
                <w:rFonts w:ascii="Times New Roman" w:eastAsia="Times New Roman" w:hAnsi="Times New Roman"/>
                <w:sz w:val="28"/>
                <w:szCs w:val="28"/>
                <w:lang w:eastAsia="ru-RU"/>
              </w:rPr>
              <w:t>;</w:t>
            </w:r>
          </w:p>
          <w:p w:rsidR="0037154A" w:rsidRPr="0097766A" w:rsidRDefault="0037154A"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097" w:type="dxa"/>
          </w:tcPr>
          <w:tbl>
            <w:tblPr>
              <w:tblW w:w="6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231"/>
              <w:gridCol w:w="866"/>
              <w:gridCol w:w="656"/>
              <w:gridCol w:w="576"/>
              <w:gridCol w:w="556"/>
              <w:gridCol w:w="556"/>
              <w:gridCol w:w="556"/>
            </w:tblGrid>
            <w:tr w:rsidR="0037154A" w:rsidRPr="0097766A" w:rsidTr="006E7078">
              <w:tc>
                <w:tcPr>
                  <w:tcW w:w="439" w:type="dxa"/>
                  <w:vMerge w:val="restart"/>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231" w:type="dxa"/>
                  <w:vMerge w:val="restart"/>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37154A" w:rsidRPr="0097766A" w:rsidTr="006E7078">
              <w:tc>
                <w:tcPr>
                  <w:tcW w:w="439" w:type="dxa"/>
                  <w:vMerge/>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866" w:type="dxa"/>
                  <w:vMerge/>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37154A" w:rsidRPr="0097766A" w:rsidTr="006E7078">
              <w:tc>
                <w:tcPr>
                  <w:tcW w:w="439" w:type="dxa"/>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231" w:type="dxa"/>
                </w:tcPr>
                <w:p w:rsidR="0037154A" w:rsidRPr="007D4A37" w:rsidRDefault="0037154A" w:rsidP="0037154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37154A" w:rsidRPr="0097766A"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rPr>
          <w:trHeight w:val="415"/>
        </w:trPr>
        <w:tc>
          <w:tcPr>
            <w:tcW w:w="2083" w:type="dxa"/>
          </w:tcPr>
          <w:p w:rsidR="0037154A" w:rsidRPr="006326CC" w:rsidRDefault="0037154A" w:rsidP="0037154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Объемы бюджетных ассигнований</w:t>
            </w:r>
          </w:p>
        </w:tc>
        <w:tc>
          <w:tcPr>
            <w:tcW w:w="7097" w:type="dxa"/>
          </w:tcPr>
          <w:tbl>
            <w:tblPr>
              <w:tblW w:w="7222" w:type="dxa"/>
              <w:tblLook w:val="04A0" w:firstRow="1" w:lastRow="0" w:firstColumn="1" w:lastColumn="0" w:noHBand="0" w:noVBand="1"/>
            </w:tblPr>
            <w:tblGrid>
              <w:gridCol w:w="1247"/>
              <w:gridCol w:w="1041"/>
              <w:gridCol w:w="960"/>
              <w:gridCol w:w="980"/>
              <w:gridCol w:w="1040"/>
              <w:gridCol w:w="993"/>
              <w:gridCol w:w="993"/>
            </w:tblGrid>
            <w:tr w:rsidR="006E7078" w:rsidRPr="009159F0" w:rsidTr="006E7078">
              <w:trPr>
                <w:trHeight w:val="67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6E7078" w:rsidRPr="009159F0" w:rsidTr="006E7078">
              <w:trPr>
                <w:trHeight w:val="43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41"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rPr>
                      <w:rFonts w:ascii="Times New Roman" w:hAnsi="Times New Roman"/>
                      <w:sz w:val="16"/>
                      <w:szCs w:val="16"/>
                    </w:rPr>
                  </w:pPr>
                  <w:r w:rsidRPr="006E7078">
                    <w:rPr>
                      <w:rFonts w:ascii="Times New Roman" w:hAnsi="Times New Roman"/>
                      <w:sz w:val="16"/>
                      <w:szCs w:val="16"/>
                    </w:rPr>
                    <w:t>387 179,878</w:t>
                  </w:r>
                </w:p>
              </w:tc>
              <w:tc>
                <w:tcPr>
                  <w:tcW w:w="960"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54 560,714</w:t>
                  </w:r>
                </w:p>
              </w:tc>
              <w:tc>
                <w:tcPr>
                  <w:tcW w:w="980"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52 769,363</w:t>
                  </w:r>
                </w:p>
              </w:tc>
              <w:tc>
                <w:tcPr>
                  <w:tcW w:w="1040"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169 272,170</w:t>
                  </w:r>
                </w:p>
              </w:tc>
              <w:tc>
                <w:tcPr>
                  <w:tcW w:w="993"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55 288,815</w:t>
                  </w:r>
                </w:p>
              </w:tc>
              <w:tc>
                <w:tcPr>
                  <w:tcW w:w="993"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55 288,816</w:t>
                  </w:r>
                </w:p>
              </w:tc>
            </w:tr>
            <w:tr w:rsidR="006E7078" w:rsidRPr="009159F0" w:rsidTr="006E7078">
              <w:trPr>
                <w:trHeight w:val="42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E7078" w:rsidRPr="006E7078" w:rsidRDefault="006E7078" w:rsidP="006E7078">
                  <w:pPr>
                    <w:spacing w:after="0" w:line="240" w:lineRule="auto"/>
                    <w:jc w:val="center"/>
                    <w:rPr>
                      <w:rFonts w:ascii="Times New Roman" w:hAnsi="Times New Roman"/>
                      <w:bCs/>
                      <w:sz w:val="16"/>
                      <w:szCs w:val="16"/>
                      <w:lang w:eastAsia="ru-RU"/>
                    </w:rPr>
                  </w:pPr>
                  <w:r w:rsidRPr="006E7078">
                    <w:rPr>
                      <w:rFonts w:ascii="Times New Roman" w:hAnsi="Times New Roman"/>
                      <w:bCs/>
                      <w:sz w:val="16"/>
                      <w:szCs w:val="16"/>
                    </w:rPr>
                    <w:t>64 856,508</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5 456,071</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6 716,936</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41 144,470</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5 769,515</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5 769,516</w:t>
                  </w:r>
                </w:p>
              </w:tc>
            </w:tr>
            <w:tr w:rsidR="006E7078" w:rsidRPr="009159F0" w:rsidTr="006E7078">
              <w:trPr>
                <w:trHeight w:val="42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80 103,985</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16 816,029</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12 808,186</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16 788,816</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16 845,477</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16 845,477</w:t>
                  </w:r>
                </w:p>
              </w:tc>
            </w:tr>
            <w:tr w:rsidR="006E7078" w:rsidRPr="009159F0" w:rsidTr="006E7078">
              <w:trPr>
                <w:trHeight w:val="63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242 219,385</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32 288,614</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33 244,241</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111 338,884</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32 673,823</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32 673,823</w:t>
                  </w:r>
                </w:p>
              </w:tc>
            </w:tr>
            <w:tr w:rsidR="006E7078" w:rsidRPr="009159F0" w:rsidTr="006E7078">
              <w:trPr>
                <w:trHeight w:val="401"/>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41"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37154A" w:rsidRPr="006326CC"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Ожидаемые результаты </w:t>
            </w:r>
            <w:r w:rsidRPr="0097766A">
              <w:rPr>
                <w:rFonts w:ascii="Times New Roman" w:eastAsia="Times New Roman" w:hAnsi="Times New Roman"/>
                <w:sz w:val="28"/>
                <w:szCs w:val="28"/>
                <w:lang w:eastAsia="ru-RU"/>
              </w:rPr>
              <w:lastRenderedPageBreak/>
              <w:t>реализации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выполнение благоустройства общественных и дворовых территорий в общем количестве 1</w:t>
            </w:r>
            <w:r>
              <w:rPr>
                <w:rFonts w:ascii="Times New Roman" w:eastAsia="Times New Roman" w:hAnsi="Times New Roman"/>
                <w:sz w:val="28"/>
                <w:szCs w:val="28"/>
                <w:lang w:eastAsia="ru-RU"/>
              </w:rPr>
              <w:t>4</w:t>
            </w:r>
            <w:r w:rsidRPr="0097766A">
              <w:rPr>
                <w:rFonts w:ascii="Times New Roman" w:eastAsia="Times New Roman" w:hAnsi="Times New Roman"/>
                <w:sz w:val="28"/>
                <w:szCs w:val="28"/>
                <w:lang w:eastAsia="ru-RU"/>
              </w:rPr>
              <w:t xml:space="preserve"> ед.</w:t>
            </w:r>
          </w:p>
        </w:tc>
      </w:tr>
    </w:tbl>
    <w:p w:rsidR="0097766A" w:rsidRPr="0097766A" w:rsidRDefault="0097766A" w:rsidP="00FE0D32">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 xml:space="preserve">Приложение  6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30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97766A" w:rsidTr="002A6B3B">
        <w:trPr>
          <w:trHeight w:val="563"/>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6E7078" w:rsidRPr="0097766A"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97766A" w:rsidRDefault="006E7078" w:rsidP="006E7078">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97766A" w:rsidTr="002A6B3B">
        <w:tc>
          <w:tcPr>
            <w:tcW w:w="2083" w:type="dxa"/>
          </w:tcPr>
          <w:p w:rsidR="006E7078" w:rsidRPr="0097766A" w:rsidRDefault="00DE511E"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E7078"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933"/>
              <w:gridCol w:w="815"/>
              <w:gridCol w:w="616"/>
              <w:gridCol w:w="616"/>
              <w:gridCol w:w="616"/>
              <w:gridCol w:w="616"/>
              <w:gridCol w:w="616"/>
            </w:tblGrid>
            <w:tr w:rsidR="00DE511E" w:rsidRPr="0097766A" w:rsidTr="00DE511E">
              <w:tc>
                <w:tcPr>
                  <w:tcW w:w="438" w:type="dxa"/>
                  <w:vMerge w:val="restart"/>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1933" w:type="dxa"/>
                  <w:vMerge w:val="restart"/>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15" w:type="dxa"/>
                  <w:vMerge w:val="restart"/>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E511E" w:rsidRPr="0097766A" w:rsidTr="00DE511E">
              <w:tc>
                <w:tcPr>
                  <w:tcW w:w="438" w:type="dxa"/>
                  <w:vMerge/>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815" w:type="dxa"/>
                  <w:vMerge/>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E511E" w:rsidRPr="0097766A" w:rsidTr="00DE511E">
              <w:tc>
                <w:tcPr>
                  <w:tcW w:w="438" w:type="dxa"/>
                  <w:vAlign w:val="center"/>
                </w:tcPr>
                <w:p w:rsidR="00DE511E" w:rsidRPr="00540F83" w:rsidRDefault="00DE511E" w:rsidP="00DE511E">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tcPr>
                <w:p w:rsidR="00DE511E" w:rsidRPr="009C4F5F"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r>
            <w:tr w:rsidR="00DE511E" w:rsidRPr="0097766A" w:rsidTr="00DE511E">
              <w:tc>
                <w:tcPr>
                  <w:tcW w:w="438" w:type="dxa"/>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1933" w:type="dxa"/>
                </w:tcPr>
                <w:p w:rsidR="00DE511E" w:rsidRPr="00C13079"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r>
          </w:tbl>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97766A" w:rsidTr="002A6B3B">
        <w:trPr>
          <w:trHeight w:val="1124"/>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062" w:type="dxa"/>
              <w:tblLook w:val="04A0" w:firstRow="1" w:lastRow="0" w:firstColumn="1" w:lastColumn="0" w:noHBand="0" w:noVBand="1"/>
            </w:tblPr>
            <w:tblGrid>
              <w:gridCol w:w="1247"/>
              <w:gridCol w:w="1109"/>
              <w:gridCol w:w="1000"/>
              <w:gridCol w:w="930"/>
              <w:gridCol w:w="930"/>
              <w:gridCol w:w="930"/>
              <w:gridCol w:w="930"/>
            </w:tblGrid>
            <w:tr w:rsidR="00DE511E" w:rsidRPr="00DE511E" w:rsidTr="00DE511E">
              <w:trPr>
                <w:trHeight w:val="675"/>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Источники финансового обеспечения</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2019 (факт)</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2020 (факт)</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2021 (план)</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2022</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2023</w:t>
                  </w:r>
                </w:p>
              </w:tc>
            </w:tr>
            <w:tr w:rsidR="00DE511E" w:rsidRPr="00DE511E" w:rsidTr="00DE511E">
              <w:trPr>
                <w:trHeight w:val="435"/>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 в т.ч.</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268 792,831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49 256,786</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54488,336</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55016,463</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55015,623</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55015,623</w:t>
                  </w:r>
                </w:p>
              </w:tc>
            </w:tr>
            <w:tr w:rsidR="00DE511E" w:rsidRPr="00DE511E" w:rsidTr="00DE511E">
              <w:trPr>
                <w:trHeight w:val="420"/>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местный бюджет</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268 635,931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49 256,786</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54488,336</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54964,163</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54963,323</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54963,323</w:t>
                  </w:r>
                </w:p>
              </w:tc>
            </w:tr>
            <w:tr w:rsidR="00DE511E" w:rsidRPr="00DE511E" w:rsidTr="00DE511E">
              <w:trPr>
                <w:trHeight w:val="420"/>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краевой бюджет</w:t>
                  </w:r>
                </w:p>
              </w:tc>
              <w:tc>
                <w:tcPr>
                  <w:tcW w:w="1109"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156,900</w:t>
                  </w:r>
                </w:p>
              </w:tc>
              <w:tc>
                <w:tcPr>
                  <w:tcW w:w="100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52,300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52,300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jc w:val="center"/>
                    <w:rPr>
                      <w:rFonts w:ascii="Times New Roman" w:hAnsi="Times New Roman"/>
                      <w:sz w:val="16"/>
                      <w:szCs w:val="16"/>
                    </w:rPr>
                  </w:pPr>
                  <w:r w:rsidRPr="00DE511E">
                    <w:rPr>
                      <w:rFonts w:ascii="Times New Roman" w:hAnsi="Times New Roman"/>
                      <w:sz w:val="16"/>
                      <w:szCs w:val="16"/>
                    </w:rPr>
                    <w:t>52,300</w:t>
                  </w:r>
                </w:p>
              </w:tc>
            </w:tr>
            <w:tr w:rsidR="00DE511E" w:rsidRPr="00DE511E" w:rsidTr="00DE511E">
              <w:trPr>
                <w:trHeight w:val="419"/>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lastRenderedPageBreak/>
                    <w:t>федеральный бюджет</w:t>
                  </w:r>
                </w:p>
              </w:tc>
              <w:tc>
                <w:tcPr>
                  <w:tcW w:w="1109"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r w:rsidR="00DE511E" w:rsidRPr="00DE511E" w:rsidTr="00DE511E">
              <w:trPr>
                <w:trHeight w:val="259"/>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bl>
          <w:p w:rsidR="006E7078" w:rsidRPr="00DE511E" w:rsidRDefault="006E7078" w:rsidP="00DE511E">
            <w:pPr>
              <w:spacing w:after="0" w:line="240" w:lineRule="auto"/>
              <w:jc w:val="center"/>
              <w:rPr>
                <w:rFonts w:ascii="Times New Roman" w:eastAsia="Times New Roman" w:hAnsi="Times New Roman"/>
                <w:sz w:val="16"/>
                <w:szCs w:val="16"/>
                <w:lang w:eastAsia="ru-RU"/>
              </w:rPr>
            </w:pP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w:t>
            </w:r>
            <w:r w:rsidR="008A742F">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 xml:space="preserve">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2A6B3B">
          <w:pgSz w:w="11906" w:h="16838"/>
          <w:pgMar w:top="1134" w:right="851" w:bottom="1134" w:left="1701" w:header="709" w:footer="709" w:gutter="0"/>
          <w:cols w:space="708"/>
          <w:docGrid w:linePitch="360"/>
        </w:sectPr>
      </w:pPr>
    </w:p>
    <w:p w:rsidR="0097766A" w:rsidRPr="0097766A" w:rsidRDefault="00384D68" w:rsidP="00FE0D32">
      <w:pPr>
        <w:tabs>
          <w:tab w:val="left" w:pos="5535"/>
        </w:tabs>
        <w:spacing w:after="0"/>
        <w:ind w:left="10206"/>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lastRenderedPageBreak/>
        <w:pict>
          <v:shape id="Надпись 6" o:spid="_x0000_s1030"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dV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6CwxwsRXkDDJYCCAZchOUHQi3kR4x6WCQpVh/WRFKMmhccpsBsnYMg&#10;D8LyIBBewNMUa4wGca6H7bTuJFvVgDzMGRcXMCkVsyQ2IzVEsZ8vWA42l/0iM9vn7r+1Oq3b2W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Aje5dVywIAALYFAAAOAAAAAAAAAAAAAAAAAC4CAABkcnMvZTJvRG9jLnht&#10;bFBLAQItABQABgAIAAAAIQB0ETk54AAAAA0BAAAPAAAAAAAAAAAAAAAAACUFAABkcnMvZG93bnJl&#10;di54bWxQSwUGAAAAAAQABADzAAAAMgYAAAAA&#10;" filled="f" stroked="f">
            <v:textbox inset="0,0,0,0">
              <w:txbxContent>
                <w:p w:rsidR="007F7201" w:rsidRDefault="007F7201"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tbl>
      <w:tblPr>
        <w:tblW w:w="15963" w:type="dxa"/>
        <w:tblLayout w:type="fixed"/>
        <w:tblLook w:val="04A0" w:firstRow="1" w:lastRow="0" w:firstColumn="1" w:lastColumn="0" w:noHBand="0" w:noVBand="1"/>
      </w:tblPr>
      <w:tblGrid>
        <w:gridCol w:w="1843"/>
        <w:gridCol w:w="992"/>
        <w:gridCol w:w="993"/>
        <w:gridCol w:w="1134"/>
        <w:gridCol w:w="992"/>
        <w:gridCol w:w="992"/>
        <w:gridCol w:w="992"/>
        <w:gridCol w:w="993"/>
        <w:gridCol w:w="992"/>
        <w:gridCol w:w="1417"/>
        <w:gridCol w:w="640"/>
        <w:gridCol w:w="494"/>
        <w:gridCol w:w="696"/>
        <w:gridCol w:w="696"/>
        <w:gridCol w:w="696"/>
        <w:gridCol w:w="696"/>
        <w:gridCol w:w="9"/>
        <w:gridCol w:w="687"/>
        <w:gridCol w:w="9"/>
      </w:tblGrid>
      <w:tr w:rsidR="000B08E5" w:rsidRPr="000B08E5" w:rsidTr="000B08E5">
        <w:trPr>
          <w:trHeight w:val="585"/>
        </w:trPr>
        <w:tc>
          <w:tcPr>
            <w:tcW w:w="15963" w:type="dxa"/>
            <w:gridSpan w:val="19"/>
            <w:tcBorders>
              <w:top w:val="nil"/>
              <w:left w:val="nil"/>
              <w:bottom w:val="nil"/>
              <w:right w:val="nil"/>
            </w:tcBorders>
            <w:shd w:val="clear" w:color="auto" w:fill="auto"/>
            <w:vAlign w:val="bottom"/>
            <w:hideMark/>
          </w:tcPr>
          <w:p w:rsidR="000B08E5" w:rsidRPr="000B08E5" w:rsidRDefault="000B08E5" w:rsidP="000B08E5">
            <w:pPr>
              <w:spacing w:after="0" w:line="240" w:lineRule="auto"/>
              <w:jc w:val="center"/>
              <w:rPr>
                <w:rFonts w:ascii="Times New Roman" w:eastAsia="Times New Roman" w:hAnsi="Times New Roman"/>
                <w:b/>
                <w:bCs/>
                <w:sz w:val="24"/>
                <w:szCs w:val="24"/>
                <w:lang w:eastAsia="ru-RU"/>
              </w:rPr>
            </w:pPr>
            <w:r w:rsidRPr="000B08E5">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0B08E5" w:rsidRPr="000B08E5" w:rsidTr="000B08E5">
        <w:trPr>
          <w:gridAfter w:val="1"/>
          <w:wAfter w:w="9" w:type="dxa"/>
          <w:trHeight w:val="255"/>
        </w:trPr>
        <w:tc>
          <w:tcPr>
            <w:tcW w:w="1843"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24"/>
                <w:szCs w:val="24"/>
                <w:lang w:eastAsia="ru-RU"/>
              </w:rPr>
            </w:pPr>
          </w:p>
        </w:tc>
        <w:tc>
          <w:tcPr>
            <w:tcW w:w="992"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494"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20"/>
                <w:szCs w:val="20"/>
                <w:lang w:eastAsia="ru-RU"/>
              </w:rPr>
            </w:pPr>
          </w:p>
        </w:tc>
        <w:tc>
          <w:tcPr>
            <w:tcW w:w="696" w:type="dxa"/>
            <w:gridSpan w:val="2"/>
            <w:tcBorders>
              <w:top w:val="nil"/>
              <w:left w:val="nil"/>
              <w:bottom w:val="nil"/>
              <w:right w:val="nil"/>
            </w:tcBorders>
            <w:shd w:val="clear" w:color="auto" w:fill="auto"/>
            <w:noWrap/>
            <w:vAlign w:val="center"/>
            <w:hideMark/>
          </w:tcPr>
          <w:p w:rsidR="000B08E5" w:rsidRPr="000B08E5" w:rsidRDefault="000B08E5" w:rsidP="000B08E5">
            <w:pPr>
              <w:spacing w:after="0" w:line="240" w:lineRule="auto"/>
              <w:rPr>
                <w:rFonts w:ascii="Times New Roman" w:eastAsia="Times New Roman" w:hAnsi="Times New Roman"/>
                <w:sz w:val="20"/>
                <w:szCs w:val="20"/>
                <w:lang w:eastAsia="ru-RU"/>
              </w:rPr>
            </w:pPr>
          </w:p>
        </w:tc>
      </w:tr>
      <w:tr w:rsidR="000B08E5" w:rsidRPr="000B08E5" w:rsidTr="000B08E5">
        <w:trPr>
          <w:gridAfter w:val="1"/>
          <w:wAfter w:w="9" w:type="dxa"/>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Наименование задачи,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Исполнитель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Источник финансирования</w:t>
            </w:r>
          </w:p>
        </w:tc>
        <w:tc>
          <w:tcPr>
            <w:tcW w:w="6095" w:type="dxa"/>
            <w:gridSpan w:val="6"/>
            <w:tcBorders>
              <w:top w:val="single" w:sz="4" w:space="0" w:color="auto"/>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Объем финансирования (тыс. руб.)</w:t>
            </w:r>
          </w:p>
        </w:tc>
        <w:tc>
          <w:tcPr>
            <w:tcW w:w="6031" w:type="dxa"/>
            <w:gridSpan w:val="9"/>
            <w:tcBorders>
              <w:top w:val="single" w:sz="4" w:space="0" w:color="auto"/>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Показатели результативности выполнения программы</w:t>
            </w:r>
          </w:p>
        </w:tc>
      </w:tr>
      <w:tr w:rsidR="000B08E5" w:rsidRPr="000B08E5" w:rsidTr="000B08E5">
        <w:trPr>
          <w:gridAfter w:val="1"/>
          <w:wAfter w:w="9" w:type="dxa"/>
          <w:trHeight w:val="79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2021 год</w:t>
            </w:r>
          </w:p>
        </w:tc>
        <w:tc>
          <w:tcPr>
            <w:tcW w:w="993"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2022 год</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2023 год</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Наименование показателя</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 изм.</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базовое значение</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2019 год</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2020 год</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2021 год</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2022 год</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2023 год</w:t>
            </w:r>
          </w:p>
        </w:tc>
      </w:tr>
      <w:tr w:rsidR="000B08E5" w:rsidRPr="000B08E5" w:rsidTr="000B08E5">
        <w:trPr>
          <w:gridAfter w:val="1"/>
          <w:wAfter w:w="9" w:type="dxa"/>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11</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13</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14</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15</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17</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0B08E5" w:rsidRPr="000B08E5" w:rsidTr="000B08E5">
        <w:trPr>
          <w:trHeight w:val="360"/>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0B08E5" w:rsidRPr="000B08E5" w:rsidTr="000B08E5">
        <w:trPr>
          <w:gridAfter w:val="1"/>
          <w:wAfter w:w="9" w:type="dxa"/>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Количество разработанных ПСД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ед</w:t>
            </w:r>
            <w:proofErr w:type="spellEnd"/>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1.1.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26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18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81,9</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81,9</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81,9</w:t>
            </w:r>
          </w:p>
        </w:tc>
      </w:tr>
      <w:tr w:rsidR="000B08E5" w:rsidRPr="000B08E5" w:rsidTr="000B08E5">
        <w:trPr>
          <w:gridAfter w:val="1"/>
          <w:wAfter w:w="9" w:type="dxa"/>
          <w:trHeight w:val="202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22</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112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200,316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200,316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A408A9" w:rsidP="000B08E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002334E1">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2334E1" w:rsidP="000B08E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2334E1" w:rsidP="000B08E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37</w:t>
            </w:r>
            <w:bookmarkStart w:id="4" w:name="_GoBack"/>
            <w:bookmarkEnd w:id="4"/>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13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151 054,864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29 872,870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34 175,563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33 000,000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28 000,000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26 006,431</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72,5</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72,5</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72,5</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1.2.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153 749,438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34 375,879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33 000,000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28 000,000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26 006,431</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w:t>
            </w:r>
            <w:proofErr w:type="spellStart"/>
            <w:r w:rsidRPr="000B08E5">
              <w:rPr>
                <w:rFonts w:ascii="Times New Roman" w:eastAsia="Times New Roman" w:hAnsi="Times New Roman"/>
                <w:b/>
                <w:bCs/>
                <w:sz w:val="16"/>
                <w:szCs w:val="16"/>
                <w:lang w:eastAsia="ru-RU"/>
              </w:rPr>
              <w:t>Подпрограме</w:t>
            </w:r>
            <w:proofErr w:type="spellEnd"/>
            <w:r w:rsidRPr="000B08E5">
              <w:rPr>
                <w:rFonts w:ascii="Times New Roman" w:eastAsia="Times New Roman" w:hAnsi="Times New Roman"/>
                <w:b/>
                <w:bCs/>
                <w:sz w:val="16"/>
                <w:szCs w:val="16"/>
                <w:lang w:eastAsia="ru-RU"/>
              </w:rPr>
              <w:t xml:space="preserve"> 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153 749,438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34 375,879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33 000,000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28 000,000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26 006,431</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0B08E5" w:rsidRPr="000B08E5" w:rsidTr="000B08E5">
        <w:trPr>
          <w:gridAfter w:val="1"/>
          <w:wAfter w:w="9" w:type="dxa"/>
          <w:trHeight w:val="14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1 372,615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Количесвто</w:t>
            </w:r>
            <w:proofErr w:type="spellEnd"/>
            <w:r w:rsidRPr="000B08E5">
              <w:rPr>
                <w:rFonts w:ascii="Times New Roman" w:eastAsia="Times New Roman" w:hAnsi="Times New Roman"/>
                <w:sz w:val="16"/>
                <w:szCs w:val="16"/>
                <w:lang w:eastAsia="ru-RU"/>
              </w:rPr>
              <w:t xml:space="preserve"> детских и спортивных площадок, по которым выполняется содержание, ед.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121</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2.1.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1 372,615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 xml:space="preserve">Задача 2.2. Обеспечение условий для отдыха и физического развития </w:t>
            </w:r>
            <w:r w:rsidRPr="000B08E5">
              <w:rPr>
                <w:rFonts w:ascii="Times New Roman" w:eastAsia="Times New Roman" w:hAnsi="Times New Roman"/>
                <w:b/>
                <w:bCs/>
                <w:color w:val="000000"/>
                <w:sz w:val="16"/>
                <w:szCs w:val="16"/>
                <w:lang w:eastAsia="ru-RU"/>
              </w:rPr>
              <w:lastRenderedPageBreak/>
              <w:t>детей</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lastRenderedPageBreak/>
              <w:t> </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23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"ЖКЭС"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89,7</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89,7</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94,0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94,0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94,0</w:t>
            </w:r>
          </w:p>
        </w:tc>
      </w:tr>
      <w:tr w:rsidR="000B08E5" w:rsidRPr="000B08E5" w:rsidTr="000B08E5">
        <w:trPr>
          <w:gridAfter w:val="1"/>
          <w:wAfter w:w="9" w:type="dxa"/>
          <w:trHeight w:val="112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"ЖКЭС"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roofErr w:type="gramStart"/>
            <w:r w:rsidRPr="000B08E5">
              <w:rPr>
                <w:rFonts w:ascii="Times New Roman" w:eastAsia="Times New Roman" w:hAnsi="Times New Roman"/>
                <w:sz w:val="16"/>
                <w:szCs w:val="16"/>
                <w:lang w:eastAsia="ru-RU"/>
              </w:rPr>
              <w:t>Количество площадок</w:t>
            </w:r>
            <w:proofErr w:type="gramEnd"/>
            <w:r w:rsidRPr="000B08E5">
              <w:rPr>
                <w:rFonts w:ascii="Times New Roman" w:eastAsia="Times New Roman" w:hAnsi="Times New Roman"/>
                <w:sz w:val="16"/>
                <w:szCs w:val="16"/>
                <w:lang w:eastAsia="ru-RU"/>
              </w:rPr>
              <w:t xml:space="preserve"> на которых выполнено 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2.2.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w:t>
            </w:r>
            <w:proofErr w:type="spellStart"/>
            <w:r w:rsidRPr="000B08E5">
              <w:rPr>
                <w:rFonts w:ascii="Times New Roman" w:eastAsia="Times New Roman" w:hAnsi="Times New Roman"/>
                <w:b/>
                <w:bCs/>
                <w:sz w:val="16"/>
                <w:szCs w:val="16"/>
                <w:lang w:eastAsia="ru-RU"/>
              </w:rPr>
              <w:t>Подпрограме</w:t>
            </w:r>
            <w:proofErr w:type="spellEnd"/>
            <w:r w:rsidRPr="000B08E5">
              <w:rPr>
                <w:rFonts w:ascii="Times New Roman" w:eastAsia="Times New Roman" w:hAnsi="Times New Roman"/>
                <w:b/>
                <w:bCs/>
                <w:sz w:val="16"/>
                <w:szCs w:val="16"/>
                <w:lang w:eastAsia="ru-RU"/>
              </w:rPr>
              <w:t xml:space="preserve"> 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1 372,615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0B08E5" w:rsidRPr="000B08E5" w:rsidTr="000B08E5">
        <w:trPr>
          <w:gridAfter w:val="1"/>
          <w:wAfter w:w="9" w:type="dxa"/>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разработанных ПСД</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112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3.1.2. Разработка дизайн - проектов на объекты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3.1.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lastRenderedPageBreak/>
              <w:t xml:space="preserve">3.2.1. Благоустройство территорий и мест общего пользования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8 360,210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2 320,126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1 660,510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1 160,510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2 160,510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сведенных аварийных деревьев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265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273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300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400</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8 360,210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2 320,126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1 660,510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1 160,510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2 160,510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8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3.2.</w:t>
            </w:r>
            <w:proofErr w:type="gramStart"/>
            <w:r w:rsidRPr="000B08E5">
              <w:rPr>
                <w:rFonts w:ascii="Times New Roman" w:eastAsia="Times New Roman" w:hAnsi="Times New Roman"/>
                <w:sz w:val="16"/>
                <w:szCs w:val="16"/>
                <w:lang w:eastAsia="ru-RU"/>
              </w:rPr>
              <w:t>2.Ремонт</w:t>
            </w:r>
            <w:proofErr w:type="gramEnd"/>
            <w:r w:rsidRPr="000B08E5">
              <w:rPr>
                <w:rFonts w:ascii="Times New Roman" w:eastAsia="Times New Roman" w:hAnsi="Times New Roman"/>
                <w:sz w:val="16"/>
                <w:szCs w:val="16"/>
                <w:lang w:eastAsia="ru-RU"/>
              </w:rPr>
              <w:t xml:space="preserve"> «Мемориала Славы» расположенного по адресу: Пермский край, г. Чайковский, ул. Ленина, д. 59 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9 767,747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9 767,747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отремонтированных Мемориалов Славы</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9 588,242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9 588,242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19 355,989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19 355,989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8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19 431,836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7 375,443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3 523,415</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3 716,726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4 816,252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благоустроенных сельских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w:t>
            </w: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5 043,324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4 646,529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242,239</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102,558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51,998</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20 102,043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12 562,838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4 602,561</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1 948,642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988,002</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44 577,203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24 584,810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8 368,215</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5 767,926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5 856,252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84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3.2.4.Устройство мест традиционного захоронения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1 500,000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1 500,000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proofErr w:type="spellStart"/>
            <w:r w:rsidRPr="000B08E5">
              <w:rPr>
                <w:rFonts w:ascii="Times New Roman" w:eastAsia="Times New Roman" w:hAnsi="Times New Roman"/>
                <w:color w:val="000000"/>
                <w:sz w:val="16"/>
                <w:szCs w:val="16"/>
                <w:lang w:eastAsia="ru-RU"/>
              </w:rPr>
              <w:t>ед</w:t>
            </w:r>
            <w:proofErr w:type="spellEnd"/>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w:t>
            </w: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4 500,000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4 500,000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r>
      <w:tr w:rsidR="000B08E5" w:rsidRPr="000B08E5" w:rsidTr="000B08E5">
        <w:trPr>
          <w:gridAfter w:val="1"/>
          <w:wAfter w:w="9" w:type="dxa"/>
          <w:trHeight w:val="48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6 000,000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r>
      <w:tr w:rsidR="000B08E5" w:rsidRPr="000B08E5" w:rsidTr="000B08E5">
        <w:trPr>
          <w:gridAfter w:val="1"/>
          <w:wAfter w:w="9" w:type="dxa"/>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3.2.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39 059,793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19 463,316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5 183,925</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4 877,236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8 476,762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19 131,566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14 234,771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242,239</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102,558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4 551,998</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20 102,043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12 562,838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4 602,561</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1 948,642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988,002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78 293,402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46 260,925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10 028,725</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6 928,436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14 016,762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0B08E5" w:rsidRPr="000B08E5" w:rsidTr="000B08E5">
        <w:trPr>
          <w:gridAfter w:val="1"/>
          <w:wAfter w:w="9" w:type="dxa"/>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lastRenderedPageBreak/>
              <w:t xml:space="preserve">3.3.1. Уборка несанкционированных свалок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2 100,000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т</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466</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466</w:t>
            </w:r>
          </w:p>
        </w:tc>
      </w:tr>
      <w:tr w:rsidR="000B08E5" w:rsidRPr="000B08E5" w:rsidTr="000B08E5">
        <w:trPr>
          <w:gridAfter w:val="1"/>
          <w:wAfter w:w="9" w:type="dxa"/>
          <w:trHeight w:val="168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3.3.2. Содержание набережной, территории прибрежной зоны, пляжа</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2 100,000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кв.м.</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49 000</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49 000</w:t>
            </w:r>
          </w:p>
        </w:tc>
      </w:tr>
      <w:tr w:rsidR="000B08E5" w:rsidRPr="000B08E5" w:rsidTr="000B08E5">
        <w:trPr>
          <w:gridAfter w:val="1"/>
          <w:wAfter w:w="9" w:type="dxa"/>
          <w:trHeight w:val="189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3.3.3. Содержание мест захоронений</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4 050,000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1 350,000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1 350,000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1 350,000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proofErr w:type="spellStart"/>
            <w:r w:rsidRPr="000B08E5">
              <w:rPr>
                <w:rFonts w:ascii="Times New Roman" w:eastAsia="Times New Roman" w:hAnsi="Times New Roman"/>
                <w:color w:val="000000"/>
                <w:sz w:val="16"/>
                <w:szCs w:val="16"/>
                <w:lang w:eastAsia="ru-RU"/>
              </w:rPr>
              <w:t>ед</w:t>
            </w:r>
            <w:proofErr w:type="spellEnd"/>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16</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16</w:t>
            </w:r>
          </w:p>
        </w:tc>
      </w:tr>
      <w:tr w:rsidR="000B08E5" w:rsidRPr="000B08E5" w:rsidTr="000B08E5">
        <w:trPr>
          <w:gridAfter w:val="1"/>
          <w:wAfter w:w="9" w:type="dxa"/>
          <w:trHeight w:val="16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3.3.4. Содержание скверов и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кв.м.</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130595</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155595</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180595</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205595</w:t>
            </w:r>
          </w:p>
        </w:tc>
      </w:tr>
      <w:tr w:rsidR="000B08E5" w:rsidRPr="000B08E5" w:rsidTr="000B08E5">
        <w:trPr>
          <w:gridAfter w:val="1"/>
          <w:wAfter w:w="9" w:type="dxa"/>
          <w:trHeight w:val="18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3.3.5. </w:t>
            </w:r>
            <w:proofErr w:type="spellStart"/>
            <w:r w:rsidRPr="000B08E5">
              <w:rPr>
                <w:rFonts w:ascii="Times New Roman" w:eastAsia="Times New Roman" w:hAnsi="Times New Roman"/>
                <w:sz w:val="16"/>
                <w:szCs w:val="16"/>
                <w:lang w:eastAsia="ru-RU"/>
              </w:rPr>
              <w:t>Акарицидная</w:t>
            </w:r>
            <w:proofErr w:type="spellEnd"/>
            <w:r w:rsidRPr="000B08E5">
              <w:rPr>
                <w:rFonts w:ascii="Times New Roman" w:eastAsia="Times New Roman" w:hAnsi="Times New Roman"/>
                <w:sz w:val="16"/>
                <w:szCs w:val="16"/>
                <w:lang w:eastAsia="ru-RU"/>
              </w:rPr>
              <w:t xml:space="preserve"> обработка и дератизация территории</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0B08E5">
              <w:rPr>
                <w:rFonts w:ascii="Times New Roman" w:eastAsia="Times New Roman" w:hAnsi="Times New Roman"/>
                <w:color w:val="000000"/>
                <w:sz w:val="16"/>
                <w:szCs w:val="16"/>
                <w:lang w:eastAsia="ru-RU"/>
              </w:rPr>
              <w:t>дезинфектологии</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га</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402</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402</w:t>
            </w:r>
          </w:p>
        </w:tc>
      </w:tr>
      <w:tr w:rsidR="000B08E5" w:rsidRPr="000B08E5" w:rsidTr="000B08E5">
        <w:trPr>
          <w:gridAfter w:val="1"/>
          <w:wAfter w:w="9" w:type="dxa"/>
          <w:trHeight w:val="8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3.3.6. Содержание гидротехнических сооружений</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1 820,479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648,287</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572,192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Количество гидротехнических сооружений</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proofErr w:type="spellStart"/>
            <w:r w:rsidRPr="000B08E5">
              <w:rPr>
                <w:rFonts w:ascii="Times New Roman" w:eastAsia="Times New Roman" w:hAnsi="Times New Roman"/>
                <w:color w:val="000000"/>
                <w:sz w:val="16"/>
                <w:szCs w:val="16"/>
                <w:lang w:eastAsia="ru-RU"/>
              </w:rPr>
              <w:t>ед</w:t>
            </w:r>
            <w:proofErr w:type="spellEnd"/>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34</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w:t>
            </w:r>
          </w:p>
        </w:tc>
      </w:tr>
      <w:tr w:rsidR="000B08E5" w:rsidRPr="000B08E5" w:rsidTr="000B08E5">
        <w:trPr>
          <w:gridAfter w:val="1"/>
          <w:wAfter w:w="9" w:type="dxa"/>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lastRenderedPageBreak/>
              <w:t>3.3.7. Оформление и содержание зеленых насаждений</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2 000,000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Площадь территории зеленых насаждений</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кв.м.</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387228</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387228</w:t>
            </w:r>
          </w:p>
        </w:tc>
      </w:tr>
      <w:tr w:rsidR="000B08E5" w:rsidRPr="000B08E5" w:rsidTr="000B08E5">
        <w:trPr>
          <w:gridAfter w:val="1"/>
          <w:wAfter w:w="9" w:type="dxa"/>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3.3.8. Поставка природного газа</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1 083,470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404,490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339,490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339,490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Объем поставленного газа</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куб. м.</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37</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55</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55</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55</w:t>
            </w:r>
          </w:p>
        </w:tc>
      </w:tr>
      <w:tr w:rsidR="000B08E5" w:rsidRPr="000B08E5" w:rsidTr="000B08E5">
        <w:trPr>
          <w:gridAfter w:val="1"/>
          <w:wAfter w:w="9" w:type="dxa"/>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3.3.9. Устройство остановочных павильонов</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местный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10 480,304</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замененных остановочных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ед</w:t>
            </w:r>
            <w:proofErr w:type="spellEnd"/>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26</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3.3.10. Обслуживание и содержание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17 742,712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9 140,112</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т</w:t>
            </w:r>
          </w:p>
        </w:tc>
        <w:tc>
          <w:tcPr>
            <w:tcW w:w="494"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466</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466</w:t>
            </w:r>
          </w:p>
        </w:tc>
      </w:tr>
      <w:tr w:rsidR="000B08E5" w:rsidRPr="000B08E5" w:rsidTr="000B08E5">
        <w:trPr>
          <w:gridAfter w:val="1"/>
          <w:wAfter w:w="9" w:type="dxa"/>
          <w:trHeight w:val="14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"ЧУКС"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992,004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992,004</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3.3.12. Снос расселенных жилых домов и нежилых зданий (сооружений)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376,380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300,003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14,753</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61,624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18</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5 950,179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8"/>
                <w:szCs w:val="18"/>
                <w:lang w:eastAsia="ru-RU"/>
              </w:rPr>
            </w:pPr>
            <w:r w:rsidRPr="000B08E5">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5 950,179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52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6 326,559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300,003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14,753</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6 011,803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13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"ЖКЭС"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краевой </w:t>
            </w:r>
            <w:proofErr w:type="spellStart"/>
            <w:r w:rsidRPr="000B08E5">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4 220,700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1 406,900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1 406,900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отловленных собак</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5E1FC5" w:rsidP="000B08E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76</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76</w:t>
            </w:r>
          </w:p>
        </w:tc>
      </w:tr>
      <w:tr w:rsidR="000B08E5" w:rsidRPr="000B08E5" w:rsidTr="000B08E5">
        <w:trPr>
          <w:gridAfter w:val="1"/>
          <w:wAfter w:w="9" w:type="dxa"/>
          <w:trHeight w:val="4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3.3.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55 745,349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9 440,115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20 089,838</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8 623,306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8 989,490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10 170,879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1 406,900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7 357,079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1 406,900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65 916,228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9 440,115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21 496,738</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15 980,385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10 396,390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Итого Подпрограмма 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95 040,132</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28 903,431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25 273,763</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13 500,542</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17 466,252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29 302,445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14 234,771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1 649,139</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7 459,637</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5 958,898</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63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20 102,043</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12 562,838</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4 602,561</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1 948,642</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988,002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30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144 444,620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55 701,040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31 525,463</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22 908,821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24 413,152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0B08E5" w:rsidRPr="000B08E5" w:rsidTr="000B08E5">
        <w:trPr>
          <w:gridAfter w:val="1"/>
          <w:wAfter w:w="9" w:type="dxa"/>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4.1.1. Проведение мероприятий экологической направленности</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692,776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115,706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145,715</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145,715</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проведенных экологических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4.1.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692,776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115,706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145,715</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145,715</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0B08E5" w:rsidRPr="000B08E5" w:rsidTr="000B08E5">
        <w:trPr>
          <w:gridAfter w:val="1"/>
          <w:wAfter w:w="9" w:type="dxa"/>
          <w:trHeight w:val="13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186,710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36,440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4.2.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186,710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36,440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Итого Подпрограмма 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879,486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180,875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152,146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182,155</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182,155</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Подпрограмма 5. Формирование современной городской среды</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0B08E5" w:rsidRPr="000B08E5" w:rsidTr="000B08E5">
        <w:trPr>
          <w:gridAfter w:val="1"/>
          <w:wAfter w:w="9" w:type="dxa"/>
          <w:trHeight w:val="7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"ЖКЭС"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19 827,925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3 888,215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3 985,516</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4 088,874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4 088,874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благоустроенных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8 537,868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1 749,697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1 649,416</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1 719,677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1 719,677</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162 219,385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33 244,241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31 338,884</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32 673,823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32 673,823</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190 585,178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color w:val="000000"/>
                <w:sz w:val="16"/>
                <w:szCs w:val="16"/>
                <w:lang w:eastAsia="ru-RU"/>
              </w:rPr>
            </w:pPr>
            <w:r w:rsidRPr="000B08E5">
              <w:rPr>
                <w:rFonts w:ascii="Times New Roman" w:eastAsia="Times New Roman" w:hAnsi="Times New Roman"/>
                <w:i/>
                <w:i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color w:val="000000"/>
                <w:sz w:val="16"/>
                <w:szCs w:val="16"/>
                <w:lang w:eastAsia="ru-RU"/>
              </w:rPr>
            </w:pPr>
            <w:r w:rsidRPr="000B08E5">
              <w:rPr>
                <w:rFonts w:ascii="Times New Roman" w:eastAsia="Times New Roman" w:hAnsi="Times New Roman"/>
                <w:i/>
                <w:iCs/>
                <w:color w:val="000000"/>
                <w:sz w:val="16"/>
                <w:szCs w:val="16"/>
                <w:lang w:eastAsia="ru-RU"/>
              </w:rPr>
              <w:t>38 882,153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color w:val="000000"/>
                <w:sz w:val="16"/>
                <w:szCs w:val="16"/>
                <w:lang w:eastAsia="ru-RU"/>
              </w:rPr>
            </w:pPr>
            <w:r w:rsidRPr="000B08E5">
              <w:rPr>
                <w:rFonts w:ascii="Times New Roman" w:eastAsia="Times New Roman" w:hAnsi="Times New Roman"/>
                <w:i/>
                <w:iCs/>
                <w:color w:val="000000"/>
                <w:sz w:val="16"/>
                <w:szCs w:val="16"/>
                <w:lang w:eastAsia="ru-RU"/>
              </w:rPr>
              <w:t>36 973,816</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color w:val="000000"/>
                <w:sz w:val="16"/>
                <w:szCs w:val="16"/>
                <w:lang w:eastAsia="ru-RU"/>
              </w:rPr>
            </w:pPr>
            <w:r w:rsidRPr="000B08E5">
              <w:rPr>
                <w:rFonts w:ascii="Times New Roman" w:eastAsia="Times New Roman" w:hAnsi="Times New Roman"/>
                <w:i/>
                <w:iCs/>
                <w:color w:val="000000"/>
                <w:sz w:val="16"/>
                <w:szCs w:val="16"/>
                <w:lang w:eastAsia="ru-RU"/>
              </w:rPr>
              <w:t>38 482,374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color w:val="000000"/>
                <w:sz w:val="16"/>
                <w:szCs w:val="16"/>
                <w:lang w:eastAsia="ru-RU"/>
              </w:rPr>
            </w:pPr>
            <w:r w:rsidRPr="000B08E5">
              <w:rPr>
                <w:rFonts w:ascii="Times New Roman" w:eastAsia="Times New Roman" w:hAnsi="Times New Roman"/>
                <w:i/>
                <w:iCs/>
                <w:color w:val="000000"/>
                <w:sz w:val="16"/>
                <w:szCs w:val="16"/>
                <w:lang w:eastAsia="ru-RU"/>
              </w:rPr>
              <w:t>38 482,374</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3180"/>
        </w:trPr>
        <w:tc>
          <w:tcPr>
            <w:tcW w:w="1843" w:type="dxa"/>
            <w:tcBorders>
              <w:top w:val="nil"/>
              <w:left w:val="single" w:sz="4" w:space="0" w:color="auto"/>
              <w:bottom w:val="nil"/>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lastRenderedPageBreak/>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УКиМП</w:t>
            </w:r>
            <w:proofErr w:type="spellEnd"/>
          </w:p>
        </w:tc>
        <w:tc>
          <w:tcPr>
            <w:tcW w:w="993"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80 000,000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80 000,000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2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Итого по задаче 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19 827,925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3 888,215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3 985,516</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4 088,874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4 088,874</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2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8 537,868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1 749,697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1 649,416</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1 719,677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1 719,677</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63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242 219,385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33 244,241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111 338,884</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32 673,823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32 673,823</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25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i/>
                <w:iCs/>
                <w:sz w:val="16"/>
                <w:szCs w:val="16"/>
                <w:lang w:eastAsia="ru-RU"/>
              </w:rPr>
            </w:pPr>
            <w:r w:rsidRPr="000B08E5">
              <w:rPr>
                <w:rFonts w:ascii="Times New Roman" w:eastAsia="Times New Roman" w:hAnsi="Times New Roman"/>
                <w:b/>
                <w:bCs/>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270 585,178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38 882,153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116 973,816</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38 482,374</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38 482,374</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trHeight w:val="34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Задача 5.2. Формирование комфортной городской среды (</w:t>
            </w:r>
            <w:proofErr w:type="spellStart"/>
            <w:r w:rsidRPr="000B08E5">
              <w:rPr>
                <w:rFonts w:ascii="Times New Roman" w:eastAsia="Times New Roman" w:hAnsi="Times New Roman"/>
                <w:b/>
                <w:bCs/>
                <w:color w:val="000000"/>
                <w:sz w:val="16"/>
                <w:szCs w:val="16"/>
                <w:lang w:eastAsia="ru-RU"/>
              </w:rPr>
              <w:t>несофинансируемая</w:t>
            </w:r>
            <w:proofErr w:type="spellEnd"/>
            <w:r w:rsidRPr="000B08E5">
              <w:rPr>
                <w:rFonts w:ascii="Times New Roman" w:eastAsia="Times New Roman" w:hAnsi="Times New Roman"/>
                <w:b/>
                <w:bCs/>
                <w:color w:val="000000"/>
                <w:sz w:val="16"/>
                <w:szCs w:val="16"/>
                <w:lang w:eastAsia="ru-RU"/>
              </w:rPr>
              <w:t xml:space="preserve"> часть)</w:t>
            </w:r>
          </w:p>
        </w:tc>
      </w:tr>
      <w:tr w:rsidR="000B08E5" w:rsidRPr="000B08E5" w:rsidTr="000B08E5">
        <w:trPr>
          <w:gridAfter w:val="1"/>
          <w:wAfter w:w="9" w:type="dxa"/>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5.2.1. Поддержка муниципальных программ формирования современной городской среды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"ЖКЭС"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7 951,783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1 679,625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1 228,721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1 682,154</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1 680,641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1 680,642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71 566,117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15 116,628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11 058,489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15 139,400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15 125,800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15 125,800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79 517,900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16 796,253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12 287,210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16 821,554</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16 806,441</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16 806,442</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0B08E5" w:rsidRPr="000B08E5" w:rsidTr="000B08E5">
        <w:trPr>
          <w:gridAfter w:val="1"/>
          <w:wAfter w:w="9" w:type="dxa"/>
          <w:trHeight w:val="48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5.3.</w:t>
            </w:r>
            <w:proofErr w:type="gramStart"/>
            <w:r w:rsidRPr="000B08E5">
              <w:rPr>
                <w:rFonts w:ascii="Times New Roman" w:eastAsia="Times New Roman" w:hAnsi="Times New Roman"/>
                <w:sz w:val="16"/>
                <w:szCs w:val="16"/>
                <w:lang w:eastAsia="ru-RU"/>
              </w:rPr>
              <w:t>1.Выполнение</w:t>
            </w:r>
            <w:proofErr w:type="gramEnd"/>
            <w:r w:rsidRPr="000B08E5">
              <w:rPr>
                <w:rFonts w:ascii="Times New Roman" w:eastAsia="Times New Roman" w:hAnsi="Times New Roman"/>
                <w:sz w:val="16"/>
                <w:szCs w:val="16"/>
                <w:lang w:eastAsia="ru-RU"/>
              </w:rPr>
              <w:t xml:space="preserve"> комплекса работ, направленных на разработку концепции по благоустройству набережной г. Чайковского"</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Администрация ЧГО</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УФИЭР</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"ЧУКС"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"ЖКЭС"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Итого по задаче 5.3.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0B08E5" w:rsidRPr="000B08E5" w:rsidTr="000B08E5">
        <w:trPr>
          <w:gridAfter w:val="1"/>
          <w:wAfter w:w="9" w:type="dxa"/>
          <w:trHeight w:val="90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xml:space="preserve">МКУ "ЧУКС"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17 260,519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17 260,519</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Изготовление и монтаж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50"/>
        </w:trPr>
        <w:tc>
          <w:tcPr>
            <w:tcW w:w="1843" w:type="dxa"/>
            <w:vMerge/>
            <w:tcBorders>
              <w:top w:val="nil"/>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УКиМП</w:t>
            </w:r>
            <w:proofErr w:type="spellEnd"/>
          </w:p>
        </w:tc>
        <w:tc>
          <w:tcPr>
            <w:tcW w:w="993"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18 216,281</w:t>
            </w:r>
          </w:p>
        </w:tc>
        <w:tc>
          <w:tcPr>
            <w:tcW w:w="992"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18 216,281</w:t>
            </w:r>
          </w:p>
        </w:tc>
        <w:tc>
          <w:tcPr>
            <w:tcW w:w="993"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Устройство детских площадок</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675"/>
        </w:trPr>
        <w:tc>
          <w:tcPr>
            <w:tcW w:w="1843" w:type="dxa"/>
            <w:vMerge/>
            <w:tcBorders>
              <w:top w:val="nil"/>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i/>
                <w:iCs/>
                <w:sz w:val="16"/>
                <w:szCs w:val="16"/>
                <w:lang w:eastAsia="ru-RU"/>
              </w:rPr>
            </w:pPr>
            <w:r w:rsidRPr="000B08E5">
              <w:rPr>
                <w:rFonts w:ascii="Times New Roman" w:eastAsia="Times New Roman" w:hAnsi="Times New Roman"/>
                <w:i/>
                <w:iCs/>
                <w:sz w:val="16"/>
                <w:szCs w:val="16"/>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35 476,800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35 476,800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Устройство спортивных площадок</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675"/>
        </w:trPr>
        <w:tc>
          <w:tcPr>
            <w:tcW w:w="1843" w:type="dxa"/>
            <w:vMerge/>
            <w:tcBorders>
              <w:top w:val="nil"/>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Устройство Амфитеатра со сценой</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675"/>
        </w:trPr>
        <w:tc>
          <w:tcPr>
            <w:tcW w:w="1843" w:type="dxa"/>
            <w:vMerge/>
            <w:tcBorders>
              <w:top w:val="nil"/>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Устройство площадки для выгула собак</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ед.</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0</w:t>
            </w:r>
          </w:p>
        </w:tc>
      </w:tr>
      <w:tr w:rsidR="000B08E5" w:rsidRPr="000B08E5" w:rsidTr="000B08E5">
        <w:trPr>
          <w:gridAfter w:val="1"/>
          <w:wAfter w:w="9" w:type="dxa"/>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Итого Подпрограмма 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64 856,508</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5 456,071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6 716,936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41 144,470</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5 769,515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5 769,516</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80 103,985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12 808,186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16 788,816</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16 845,477</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16 845,477</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63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242 219,385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33 244,241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111338,884</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32 673,823</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32 673,823</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30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387 179,878</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54 560,714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52 769,363</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169272,170</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55 288,815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55 288,816</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34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B08E5" w:rsidRPr="000B08E5" w:rsidTr="000B08E5">
        <w:trPr>
          <w:trHeight w:val="34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0B08E5" w:rsidRPr="000B08E5" w:rsidTr="000B08E5">
        <w:trPr>
          <w:gridAfter w:val="1"/>
          <w:wAfter w:w="9" w:type="dxa"/>
          <w:trHeight w:val="112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proofErr w:type="spellStart"/>
            <w:r w:rsidRPr="000B08E5">
              <w:rPr>
                <w:rFonts w:ascii="Times New Roman" w:eastAsia="Times New Roman" w:hAnsi="Times New Roman"/>
                <w:sz w:val="16"/>
                <w:szCs w:val="16"/>
                <w:lang w:eastAsia="ru-RU"/>
              </w:rPr>
              <w:t>УЖКХиТ</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62 350,735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10 926,803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12 652,133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12 923,933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12 923,933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12 923,933</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Уровень достижения показателей от утвержденных в Программе</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не менее 90</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не менее 90</w:t>
            </w:r>
          </w:p>
        </w:tc>
      </w:tr>
      <w:tr w:rsidR="000B08E5" w:rsidRPr="000B08E5" w:rsidTr="000B08E5">
        <w:trPr>
          <w:gridAfter w:val="1"/>
          <w:wAfter w:w="9" w:type="dxa"/>
          <w:trHeight w:val="67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Своевременное предоставление отчетности</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100</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100</w:t>
            </w:r>
          </w:p>
        </w:tc>
      </w:tr>
      <w:tr w:rsidR="000B08E5" w:rsidRPr="000B08E5" w:rsidTr="000B08E5">
        <w:trPr>
          <w:gridAfter w:val="1"/>
          <w:wAfter w:w="9" w:type="dxa"/>
          <w:trHeight w:val="157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да/нет</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w:t>
            </w:r>
          </w:p>
        </w:tc>
        <w:tc>
          <w:tcPr>
            <w:tcW w:w="696" w:type="dxa"/>
            <w:gridSpan w:val="2"/>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да</w:t>
            </w:r>
          </w:p>
        </w:tc>
      </w:tr>
      <w:tr w:rsidR="000B08E5" w:rsidRPr="000B08E5" w:rsidTr="000B08E5">
        <w:trPr>
          <w:gridAfter w:val="1"/>
          <w:wAfter w:w="9" w:type="dxa"/>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6.1.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62 350,735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10 926,803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12 652,133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12 923,933</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12 923,933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12 923,933</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trHeight w:val="255"/>
        </w:trPr>
        <w:tc>
          <w:tcPr>
            <w:tcW w:w="1596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color w:val="000000"/>
                <w:sz w:val="16"/>
                <w:szCs w:val="16"/>
                <w:lang w:eastAsia="ru-RU"/>
              </w:rPr>
            </w:pPr>
            <w:r w:rsidRPr="000B08E5">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0B08E5" w:rsidRPr="000B08E5" w:rsidTr="000B08E5">
        <w:trPr>
          <w:gridAfter w:val="1"/>
          <w:wAfter w:w="9" w:type="dxa"/>
          <w:trHeight w:val="96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6.2.1. Обеспечение деятельности казенного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"ЖЭС"</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200 512,137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40 917,645</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40 422,063</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40 421,223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40 421,223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Эффективное использование бюджетных средств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МКУ "ЧГС ПО РЧБЖ"</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5 773,059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918,558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1 618,167</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1 618,167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1 618,167</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45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156,900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8"/>
                <w:szCs w:val="18"/>
                <w:lang w:eastAsia="ru-RU"/>
              </w:rPr>
            </w:pPr>
            <w:r w:rsidRPr="000B08E5">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52,300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52,300</w:t>
            </w:r>
          </w:p>
        </w:tc>
        <w:tc>
          <w:tcPr>
            <w:tcW w:w="1417"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5 929,959</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918,558</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1 670,467</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1 670,467</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color w:val="000000"/>
                <w:sz w:val="16"/>
                <w:szCs w:val="16"/>
                <w:lang w:eastAsia="ru-RU"/>
              </w:rPr>
            </w:pPr>
            <w:r w:rsidRPr="000B08E5">
              <w:rPr>
                <w:rFonts w:ascii="Times New Roman" w:eastAsia="Times New Roman" w:hAnsi="Times New Roman"/>
                <w:color w:val="000000"/>
                <w:sz w:val="16"/>
                <w:szCs w:val="16"/>
                <w:lang w:eastAsia="ru-RU"/>
              </w:rPr>
              <w:t>1 670,467</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xml:space="preserve">Итого по задаче 6.2. </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206 285,196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41 836,203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42 040,230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42 039,390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42 039,390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156,900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52,300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52,300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206 442,096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41 836,203</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42 092,530</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42 091,690</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42 091,690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3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Итого Подпрограмма 6.</w:t>
            </w: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268 635,931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54 488,336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54 964,163</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54 963,323</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54 963,323</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3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156,900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52,300</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52,300</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3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268 792,831</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54 488,336</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55 016,463</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55 015,623</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55 015,623</w:t>
            </w:r>
          </w:p>
        </w:tc>
        <w:tc>
          <w:tcPr>
            <w:tcW w:w="1417"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 </w:t>
            </w:r>
          </w:p>
        </w:tc>
      </w:tr>
      <w:tr w:rsidR="000B08E5" w:rsidRPr="000B08E5" w:rsidTr="000B08E5">
        <w:trPr>
          <w:gridAfter w:val="1"/>
          <w:wAfter w:w="9" w:type="dxa"/>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Всего по программе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591 087,155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97 670,049</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126676,728</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156564,551</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103788,150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106387,677</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42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109 563,330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27 042,957</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18 490,255</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24 357,414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22 856,675</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63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262 321,428</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45 807,079</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115941,445</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34 622,465</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33 661,825</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690"/>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proofErr w:type="spellStart"/>
            <w:r w:rsidRPr="000B08E5">
              <w:rPr>
                <w:rFonts w:ascii="Times New Roman" w:eastAsia="Times New Roman" w:hAnsi="Times New Roman"/>
                <w:b/>
                <w:bCs/>
                <w:sz w:val="16"/>
                <w:szCs w:val="16"/>
                <w:lang w:eastAsia="ru-RU"/>
              </w:rPr>
              <w:t>внебюдетные</w:t>
            </w:r>
            <w:proofErr w:type="spellEnd"/>
            <w:r w:rsidRPr="000B08E5">
              <w:rPr>
                <w:rFonts w:ascii="Times New Roman" w:eastAsia="Times New Roman" w:hAnsi="Times New Roman"/>
                <w:b/>
                <w:bCs/>
                <w:sz w:val="16"/>
                <w:szCs w:val="16"/>
                <w:lang w:eastAsia="ru-RU"/>
              </w:rPr>
              <w:t xml:space="preserve">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r w:rsidR="000B08E5" w:rsidRPr="000B08E5" w:rsidTr="000B08E5">
        <w:trPr>
          <w:gridAfter w:val="1"/>
          <w:wAfter w:w="9" w:type="dxa"/>
          <w:trHeight w:val="255"/>
        </w:trPr>
        <w:tc>
          <w:tcPr>
            <w:tcW w:w="1843"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b/>
                <w:bCs/>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B08E5" w:rsidRPr="000B08E5" w:rsidRDefault="000B08E5" w:rsidP="000B08E5">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962 971,913</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146 774,692</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199 526,764</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290 996,251</w:t>
            </w:r>
          </w:p>
        </w:tc>
        <w:tc>
          <w:tcPr>
            <w:tcW w:w="993"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162 768,029</w:t>
            </w:r>
          </w:p>
        </w:tc>
        <w:tc>
          <w:tcPr>
            <w:tcW w:w="992"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jc w:val="center"/>
              <w:rPr>
                <w:rFonts w:ascii="Times New Roman" w:eastAsia="Times New Roman" w:hAnsi="Times New Roman"/>
                <w:b/>
                <w:bCs/>
                <w:sz w:val="16"/>
                <w:szCs w:val="16"/>
                <w:lang w:eastAsia="ru-RU"/>
              </w:rPr>
            </w:pPr>
            <w:r w:rsidRPr="000B08E5">
              <w:rPr>
                <w:rFonts w:ascii="Times New Roman" w:eastAsia="Times New Roman" w:hAnsi="Times New Roman"/>
                <w:b/>
                <w:bCs/>
                <w:sz w:val="16"/>
                <w:szCs w:val="16"/>
                <w:lang w:eastAsia="ru-RU"/>
              </w:rPr>
              <w:t>162 906,177</w:t>
            </w:r>
          </w:p>
        </w:tc>
        <w:tc>
          <w:tcPr>
            <w:tcW w:w="1417"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494"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0B08E5" w:rsidRPr="000B08E5" w:rsidRDefault="000B08E5" w:rsidP="000B08E5">
            <w:pPr>
              <w:spacing w:after="0" w:line="240" w:lineRule="auto"/>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B08E5" w:rsidRPr="000B08E5" w:rsidRDefault="000B08E5" w:rsidP="000B08E5">
            <w:pPr>
              <w:spacing w:after="0" w:line="240" w:lineRule="auto"/>
              <w:jc w:val="center"/>
              <w:rPr>
                <w:rFonts w:ascii="Times New Roman" w:eastAsia="Times New Roman" w:hAnsi="Times New Roman"/>
                <w:sz w:val="16"/>
                <w:szCs w:val="16"/>
                <w:lang w:eastAsia="ru-RU"/>
              </w:rPr>
            </w:pPr>
            <w:r w:rsidRPr="000B08E5">
              <w:rPr>
                <w:rFonts w:ascii="Times New Roman" w:eastAsia="Times New Roman" w:hAnsi="Times New Roman"/>
                <w:sz w:val="16"/>
                <w:szCs w:val="16"/>
                <w:lang w:eastAsia="ru-RU"/>
              </w:rPr>
              <w:t> </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Перечень</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gramStart"/>
            <w:r w:rsidRPr="0097766A">
              <w:rPr>
                <w:rFonts w:ascii="Times New Roman" w:eastAsia="Times New Roman" w:hAnsi="Times New Roman"/>
                <w:sz w:val="20"/>
                <w:szCs w:val="24"/>
                <w:lang w:eastAsia="ru-RU"/>
              </w:rPr>
              <w:t>дворовые и придомовые 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97766A" w:rsidRPr="0097766A" w:rsidTr="002A6B3B">
        <w:tc>
          <w:tcPr>
            <w:tcW w:w="14849" w:type="dxa"/>
            <w:gridSpan w:val="5"/>
            <w:vAlign w:val="center"/>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2.</w:t>
            </w:r>
            <w:r w:rsidR="009342E5">
              <w:rPr>
                <w:rFonts w:ascii="Times New Roman" w:eastAsia="Times New Roman" w:hAnsi="Times New Roman"/>
                <w:sz w:val="20"/>
                <w:szCs w:val="24"/>
                <w:lang w:eastAsia="ru-RU"/>
              </w:rPr>
              <w:t>1.</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Доля детских площадок, оснащенных игровым и </w:t>
            </w:r>
            <w:r w:rsidRPr="0097766A">
              <w:rPr>
                <w:rFonts w:ascii="Times New Roman" w:eastAsia="Times New Roman" w:hAnsi="Times New Roman"/>
                <w:sz w:val="20"/>
                <w:szCs w:val="24"/>
                <w:lang w:eastAsia="ru-RU"/>
              </w:rPr>
              <w:lastRenderedPageBreak/>
              <w:t>спортивным оборудованием, соответствующим потребностям детей разных возрастов и категорий</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lastRenderedPageBreak/>
              <w:t xml:space="preserve">ДП% = </w:t>
            </w: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w:t>
            </w:r>
            <w:r w:rsidRPr="0097766A">
              <w:rPr>
                <w:rFonts w:ascii="Times New Roman" w:eastAsia="Times New Roman" w:hAnsi="Times New Roman"/>
                <w:sz w:val="20"/>
                <w:szCs w:val="24"/>
                <w:lang w:eastAsia="ru-RU"/>
              </w:rPr>
              <w:lastRenderedPageBreak/>
              <w:t>*100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lastRenderedPageBreak/>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 - доля детских  площадок, оснащенных </w:t>
            </w:r>
            <w:r w:rsidRPr="0097766A">
              <w:rPr>
                <w:rFonts w:ascii="Times New Roman" w:eastAsia="Times New Roman" w:hAnsi="Times New Roman"/>
                <w:sz w:val="20"/>
                <w:szCs w:val="24"/>
                <w:lang w:eastAsia="ru-RU"/>
              </w:rPr>
              <w:lastRenderedPageBreak/>
              <w:t>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w:t>
            </w:r>
            <w:proofErr w:type="gramStart"/>
            <w:r w:rsidRPr="0097766A">
              <w:rPr>
                <w:rFonts w:ascii="Times New Roman" w:eastAsia="Times New Roman" w:hAnsi="Times New Roman"/>
                <w:sz w:val="20"/>
                <w:szCs w:val="24"/>
                <w:lang w:eastAsia="ru-RU"/>
              </w:rPr>
              <w:t>детские площадки</w:t>
            </w:r>
            <w:proofErr w:type="gramEnd"/>
            <w:r w:rsidRPr="0097766A">
              <w:rPr>
                <w:rFonts w:ascii="Times New Roman" w:eastAsia="Times New Roman" w:hAnsi="Times New Roman"/>
                <w:sz w:val="20"/>
                <w:szCs w:val="24"/>
                <w:lang w:eastAsia="ru-RU"/>
              </w:rPr>
              <w:t xml:space="preserve"> оснащенные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 общее количество детских площадок. </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D68" w:rsidRDefault="00384D68" w:rsidP="00FE0D32">
      <w:pPr>
        <w:spacing w:after="0" w:line="240" w:lineRule="auto"/>
      </w:pPr>
      <w:r>
        <w:separator/>
      </w:r>
    </w:p>
  </w:endnote>
  <w:endnote w:type="continuationSeparator" w:id="0">
    <w:p w:rsidR="00384D68" w:rsidRDefault="00384D68" w:rsidP="00FE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32" w:rsidRDefault="00FE0D32">
    <w:pPr>
      <w:pStyle w:val="af5"/>
    </w:pPr>
    <w:r>
      <w:t>МНПА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D68" w:rsidRDefault="00384D68" w:rsidP="00FE0D32">
      <w:pPr>
        <w:spacing w:after="0" w:line="240" w:lineRule="auto"/>
      </w:pPr>
      <w:r>
        <w:separator/>
      </w:r>
    </w:p>
  </w:footnote>
  <w:footnote w:type="continuationSeparator" w:id="0">
    <w:p w:rsidR="00384D68" w:rsidRDefault="00384D68" w:rsidP="00FE0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15:restartNumberingAfterBreak="0">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15:restartNumberingAfterBreak="0">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15:restartNumberingAfterBreak="0">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15:restartNumberingAfterBreak="0">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E08"/>
    <w:rsid w:val="00015917"/>
    <w:rsid w:val="00042BAD"/>
    <w:rsid w:val="00050CE4"/>
    <w:rsid w:val="00065556"/>
    <w:rsid w:val="00087DC1"/>
    <w:rsid w:val="00090035"/>
    <w:rsid w:val="00097DFD"/>
    <w:rsid w:val="000B0761"/>
    <w:rsid w:val="000B08E5"/>
    <w:rsid w:val="000D1784"/>
    <w:rsid w:val="000D41B3"/>
    <w:rsid w:val="000D4EAC"/>
    <w:rsid w:val="000E5161"/>
    <w:rsid w:val="00124662"/>
    <w:rsid w:val="00147446"/>
    <w:rsid w:val="00176A13"/>
    <w:rsid w:val="001D6C0F"/>
    <w:rsid w:val="001F5BFD"/>
    <w:rsid w:val="00212CE8"/>
    <w:rsid w:val="002154AB"/>
    <w:rsid w:val="002334E1"/>
    <w:rsid w:val="00262404"/>
    <w:rsid w:val="00265A1C"/>
    <w:rsid w:val="002864E8"/>
    <w:rsid w:val="002971BF"/>
    <w:rsid w:val="002A6B3B"/>
    <w:rsid w:val="002E7D81"/>
    <w:rsid w:val="00357490"/>
    <w:rsid w:val="0037154A"/>
    <w:rsid w:val="00384D68"/>
    <w:rsid w:val="00392FCD"/>
    <w:rsid w:val="003A6AD2"/>
    <w:rsid w:val="003D7A8D"/>
    <w:rsid w:val="003F1F35"/>
    <w:rsid w:val="00403280"/>
    <w:rsid w:val="004803A2"/>
    <w:rsid w:val="0049355E"/>
    <w:rsid w:val="004E45B2"/>
    <w:rsid w:val="004F340C"/>
    <w:rsid w:val="00540F83"/>
    <w:rsid w:val="005B12CE"/>
    <w:rsid w:val="005B13D3"/>
    <w:rsid w:val="005C3C3B"/>
    <w:rsid w:val="005C6CF2"/>
    <w:rsid w:val="005D1DAB"/>
    <w:rsid w:val="005D5AF6"/>
    <w:rsid w:val="005E1FC5"/>
    <w:rsid w:val="00604AC9"/>
    <w:rsid w:val="0061051A"/>
    <w:rsid w:val="00616C7A"/>
    <w:rsid w:val="00623392"/>
    <w:rsid w:val="006266F1"/>
    <w:rsid w:val="006326CC"/>
    <w:rsid w:val="00651E08"/>
    <w:rsid w:val="0069450F"/>
    <w:rsid w:val="006A1D1C"/>
    <w:rsid w:val="006D68DA"/>
    <w:rsid w:val="006E3D5D"/>
    <w:rsid w:val="006E7078"/>
    <w:rsid w:val="00710A71"/>
    <w:rsid w:val="00716BBB"/>
    <w:rsid w:val="00745983"/>
    <w:rsid w:val="00760801"/>
    <w:rsid w:val="0076553E"/>
    <w:rsid w:val="00774B31"/>
    <w:rsid w:val="00787941"/>
    <w:rsid w:val="007A0A87"/>
    <w:rsid w:val="007B48F5"/>
    <w:rsid w:val="007C0DE8"/>
    <w:rsid w:val="007D4A37"/>
    <w:rsid w:val="007E395D"/>
    <w:rsid w:val="007F3EA9"/>
    <w:rsid w:val="007F7201"/>
    <w:rsid w:val="0080140A"/>
    <w:rsid w:val="00822DDF"/>
    <w:rsid w:val="008444F1"/>
    <w:rsid w:val="00845722"/>
    <w:rsid w:val="00857714"/>
    <w:rsid w:val="00863586"/>
    <w:rsid w:val="008A742F"/>
    <w:rsid w:val="008D43FD"/>
    <w:rsid w:val="008D4C21"/>
    <w:rsid w:val="008F0A3B"/>
    <w:rsid w:val="008F7F88"/>
    <w:rsid w:val="009159F0"/>
    <w:rsid w:val="009342E5"/>
    <w:rsid w:val="009530D4"/>
    <w:rsid w:val="00970AE4"/>
    <w:rsid w:val="00974E87"/>
    <w:rsid w:val="0097766A"/>
    <w:rsid w:val="009C4F5F"/>
    <w:rsid w:val="009E3955"/>
    <w:rsid w:val="009F2A53"/>
    <w:rsid w:val="00A408A9"/>
    <w:rsid w:val="00A70BCA"/>
    <w:rsid w:val="00A7545B"/>
    <w:rsid w:val="00A841D1"/>
    <w:rsid w:val="00A967E9"/>
    <w:rsid w:val="00A96D10"/>
    <w:rsid w:val="00A973C0"/>
    <w:rsid w:val="00AB7E4F"/>
    <w:rsid w:val="00AC58DA"/>
    <w:rsid w:val="00AD2404"/>
    <w:rsid w:val="00AD6B6C"/>
    <w:rsid w:val="00AE059D"/>
    <w:rsid w:val="00B20098"/>
    <w:rsid w:val="00B27042"/>
    <w:rsid w:val="00B325AB"/>
    <w:rsid w:val="00B443D3"/>
    <w:rsid w:val="00B67BFC"/>
    <w:rsid w:val="00B702D1"/>
    <w:rsid w:val="00B911A5"/>
    <w:rsid w:val="00BC0F3D"/>
    <w:rsid w:val="00BD6F1A"/>
    <w:rsid w:val="00BE1348"/>
    <w:rsid w:val="00C02144"/>
    <w:rsid w:val="00C13079"/>
    <w:rsid w:val="00C23434"/>
    <w:rsid w:val="00C46433"/>
    <w:rsid w:val="00C571C9"/>
    <w:rsid w:val="00C83C67"/>
    <w:rsid w:val="00C922CB"/>
    <w:rsid w:val="00C92609"/>
    <w:rsid w:val="00CA1895"/>
    <w:rsid w:val="00CB239F"/>
    <w:rsid w:val="00CB3F3F"/>
    <w:rsid w:val="00CE737B"/>
    <w:rsid w:val="00CF35A9"/>
    <w:rsid w:val="00D3002A"/>
    <w:rsid w:val="00D43689"/>
    <w:rsid w:val="00DC064B"/>
    <w:rsid w:val="00DD0A88"/>
    <w:rsid w:val="00DE511E"/>
    <w:rsid w:val="00DE6CFD"/>
    <w:rsid w:val="00E4760C"/>
    <w:rsid w:val="00E64C43"/>
    <w:rsid w:val="00EA2189"/>
    <w:rsid w:val="00F837F9"/>
    <w:rsid w:val="00FB0CC6"/>
    <w:rsid w:val="00FB283C"/>
    <w:rsid w:val="00FE0D32"/>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052EF2"/>
  <w15:docId w15:val="{02DEAC1E-C3B1-4995-8BE2-2950E179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95D"/>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Заголовок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917</TotalTime>
  <Pages>27</Pages>
  <Words>6510</Words>
  <Characters>37111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Рычкова Людмила Александровна</dc:creator>
  <cp:keywords/>
  <cp:lastModifiedBy>Рычкова Людмила Александровна</cp:lastModifiedBy>
  <cp:revision>115</cp:revision>
  <cp:lastPrinted>2021-02-10T06:36:00Z</cp:lastPrinted>
  <dcterms:created xsi:type="dcterms:W3CDTF">2020-09-17T09:18:00Z</dcterms:created>
  <dcterms:modified xsi:type="dcterms:W3CDTF">2021-05-18T03:51:00Z</dcterms:modified>
</cp:coreProperties>
</file>