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1884680</wp:posOffset>
                </wp:positionV>
                <wp:extent cx="1683385" cy="281305"/>
                <wp:effectExtent l="5080" t="4445" r="6985" b="19050"/>
                <wp:wrapNone/>
                <wp:docPr id="5" name="Текстовое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26150" y="2787650"/>
                          <a:ext cx="168338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539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9pt;margin-top:148.4pt;height:22.15pt;width:132.55pt;z-index:251661312;mso-width-relative:page;mso-height-relative:page;" fillcolor="#FFFFFF [3201]" filled="t" stroked="t" coordsize="21600,21600" o:gfxdata="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b1TV3aAAAACwEAAA8AAAAAAAAAAQAgAAAAIgAAAGRycy9k&#10;b3ducmV2LnhtbFBLAQIUABQAAAAIAIdO4kAPo+lgcgIAAOIEAAAOAAAAAAAAAAEAIAAAACkBAABk&#10;cnMvZTJvRG9jLnhtbFBLBQYAAAAABgAGAFkBAAAN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539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1884680</wp:posOffset>
                </wp:positionV>
                <wp:extent cx="1902460" cy="309245"/>
                <wp:effectExtent l="4445" t="4445" r="17145" b="10160"/>
                <wp:wrapNone/>
                <wp:docPr id="4" name="Текстовое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0755" y="2647950"/>
                          <a:ext cx="190246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01.06.2023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8pt;margin-top:148.4pt;height:24.35pt;width:149.8pt;z-index:251660288;mso-width-relative:page;mso-height-relative:page;" fillcolor="#FFFFFF [3201]" filled="t" stroked="t" coordsize="21600,21600" o:gfxdata="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jx9gz2QAAAAoBAAAPAAAAAAAAAAEAIAAAACIAAABkcnMvZG93&#10;bnJldi54bWxQSwECFAAUAAAACACHTuJAjMWMfnECAADiBAAADgAAAAAAAAABACAAAAAoAQAAZHJz&#10;L2Uyb0RvYy54bWxQSwUGAAAAAAYABgBZAQAACwY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01.06.2023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3075940</wp:posOffset>
                </wp:positionV>
                <wp:extent cx="2476500" cy="79565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instrText xml:space="preserve"> DOCPROPERTY  doc_summary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 отклонении предложения по внесению изменений в правила землепользования и застройки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Чайковского городского округа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88.5pt;margin-top:242.2pt;height:62.65pt;width:195pt;mso-position-horizontal-relative:page;mso-position-vertical-relative:page;z-index:251659264;mso-width-relative:page;mso-height-relative:page;" filled="f" stroked="f" coordsize="21600,21600" o:gfxdata="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ifzndkAAAALAQAADwAA&#10;AAAAAAABACAAAAAiAAAAZHJzL2Rvd25yZXYueG1sUEsBAhQAFAAAAAgAh07iQK8r+0IVAgAACgQA&#10;AA4AAAAAAAAAAQAgAAAAKAEAAGRycy9lMm9Eb2MueG1sUEsFBgAAAAAGAAYAWQEAAK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instrText xml:space="preserve"> DOCPROPERTY  doc_summary  \* MERGEFORMAT </w:instrTex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 отклонении предложения по внесению изменений в правила землепользования и застройки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Чайковского городского округа </w:t>
                      </w:r>
                    </w:p>
                    <w:p>
                      <w:pPr>
                        <w:spacing w:line="240" w:lineRule="exact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after="0" w:line="36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основании части 5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Устава Чайковского городского округа, поступившего предложения Коробовой Людмилы Владимировны, учитывая заключение комиссии по землепользованию и застройке при администрации Чайковского городского округа от 25 мая 2023 г.</w:t>
      </w:r>
    </w:p>
    <w:p>
      <w:pPr>
        <w:spacing w:after="0" w:line="360" w:lineRule="exact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ПОСТАНОВЛЯЮ: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Отклонить предложение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Коробовой Людмилы Владимировны</w:t>
      </w:r>
      <w:r>
        <w:rPr>
          <w:rFonts w:ascii="Times New Roman" w:hAnsi="Times New Roman"/>
          <w:sz w:val="28"/>
          <w:szCs w:val="28"/>
        </w:rPr>
        <w:t xml:space="preserve"> по внесению изменений в правила землепользования и застройки Чайковского городского округа в части формирования границы территориальной зоны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Сх2 «Зона сельскохозяйственного использования» либо территориальной зоны Сх3 «Зона садоводства и огородничества» за счет уменьшения территориальной зоны Т1 «Зона транспортной инфраструктуры», включив земельный участок в кадастровом квартале 59:12:0210000, площадью 854,9 кв.м, расположенный по адресу: Пермский край, Чайковский городской округ, село Ольховка, напротив дома по ул. Соколинская, 1а в зону Сх2 либо Сх3 </w:t>
      </w:r>
      <w:r>
        <w:rPr>
          <w:rFonts w:ascii="Times New Roman" w:hAnsi="Times New Roman"/>
          <w:sz w:val="28"/>
          <w:szCs w:val="28"/>
        </w:rPr>
        <w:t>по следующим основаниям: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наличие противоречий назначению функциональной зоны Т1, определенной Генеральным планом Чайковского городского округа, утвержденным решением Думы Чайковского городского округа от 20.10.2021 № 549. Согласно части 3 статьи 31 и части 1 статьи 34 Градостроительного кодекса Российской Федерации границы территориальных зон в правилах землепользования и застройки муниципального образования должны соответствовать документам территориального планирования;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1.2 в соответствии с пунктом 12 статьи 1 Градостроительного кодекса Российской Федерации территория общего пользования – территория, которыми беспрепятственно пользуется неограниченный круг лиц.</w:t>
      </w:r>
    </w:p>
    <w:p>
      <w:pPr>
        <w:suppressAutoHyphens/>
        <w:spacing w:after="0" w:line="360" w:lineRule="exact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Согласно части 12 статьи 85 Земельного кодекса Российской Федерации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приватизации;</w:t>
      </w:r>
    </w:p>
    <w:p>
      <w:pPr>
        <w:pStyle w:val="4"/>
      </w:pPr>
      <w:r>
        <w:rPr>
          <w:szCs w:val="28"/>
        </w:rPr>
        <w:t>1.3 и</w:t>
      </w:r>
      <w:r>
        <w:t>спрашиваемые границы земельного участка расположены в зоне затопления территорий, прилегающих к зарегулированной р. Кама в нижнем бьефе Воткинского гидроузла в с. Ольховка Чайковского городского округа Пермского края, затапливаемая при пропуске Воткинским гидроузлом паводков расчетной обеспеченности 0,1%;</w:t>
      </w:r>
    </w:p>
    <w:p>
      <w:pPr>
        <w:pStyle w:val="4"/>
      </w:pPr>
      <w:r>
        <w:t xml:space="preserve">1.4 часть границы испрашиваемого земельного участка расположена в пределах береговой полосы. В соответствии с частью 6 статьи 6 Водного кодекса Российской Федерации (далее – ВК РФ) 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метров. </w:t>
      </w:r>
    </w:p>
    <w:p>
      <w:pPr>
        <w:pStyle w:val="4"/>
      </w:pPr>
      <w:r>
        <w:t>В силу части 8 статьи 6 ВК РФ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>
      <w:pPr>
        <w:pStyle w:val="4"/>
      </w:pPr>
      <w:r>
        <w:t>1.5 на основании части 8 статьи 27 Земельного кодекса Российской Федерации запрещается приватизация земельных участков в пределах береговой полосы, а также земельных участков, на которых находятся пруды, обводненные карьеры, в границах территорий общего пользования.</w:t>
      </w:r>
    </w:p>
    <w:p>
      <w:pPr>
        <w:suppressAutoHyphens/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Разместить постановление на официальном сайте администрации Чайковского городского округа.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Управлению строительства и архитектуры администрации Чайковского городского округа направить копию постановления заявителю.</w:t>
      </w: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 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>
      <w:pPr>
        <w:spacing w:after="0" w:line="360" w:lineRule="exact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 городского округа –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администрации </w:t>
      </w:r>
    </w:p>
    <w:p>
      <w:pPr>
        <w:spacing w:after="0" w:line="240" w:lineRule="exact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>
      <w:pPr>
        <w:spacing w:after="0" w:line="240" w:lineRule="auto"/>
        <w:ind w:left="504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Приложение</w:t>
      </w:r>
    </w:p>
    <w:p>
      <w:pPr>
        <w:spacing w:after="0" w:line="240" w:lineRule="auto"/>
        <w:ind w:left="504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к постановлению администрации</w:t>
      </w:r>
    </w:p>
    <w:p>
      <w:pPr>
        <w:spacing w:after="0" w:line="240" w:lineRule="auto"/>
        <w:ind w:left="504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Чайковского городского округа</w:t>
      </w:r>
    </w:p>
    <w:p>
      <w:pPr>
        <w:spacing w:after="0" w:line="240" w:lineRule="auto"/>
        <w:ind w:left="504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от 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0"/>
          <w:lang w:val="en-US" w:eastAsia="ru-RU"/>
        </w:rPr>
        <w:t>01.06.2023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№</w:t>
      </w:r>
      <w:r>
        <w:rPr>
          <w:rFonts w:hint="default" w:ascii="Times New Roman" w:hAnsi="Times New Roman" w:eastAsia="Times New Roman" w:cs="Times New Roman"/>
          <w:sz w:val="28"/>
          <w:szCs w:val="20"/>
          <w:lang w:val="en-US" w:eastAsia="ru-RU"/>
        </w:rPr>
        <w:t xml:space="preserve"> 539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</w:p>
    <w:p>
      <w:pPr>
        <w:spacing w:after="0" w:line="240" w:lineRule="exact"/>
        <w:jc w:val="both"/>
      </w:pPr>
    </w:p>
    <w:p>
      <w:pPr>
        <w:spacing w:after="0" w:line="360" w:lineRule="exact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ФРАГМЕНТ</w:t>
      </w:r>
    </w:p>
    <w:p>
      <w:pPr>
        <w:spacing w:after="0" w:line="360" w:lineRule="exact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карты градостроительного зонирования Чайковского городского округа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 1:5000</w:t>
      </w:r>
    </w:p>
    <w:p>
      <w:pPr>
        <w:tabs>
          <w:tab w:val="left" w:pos="7980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5934075" cy="2543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27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1B"/>
    <w:rsid w:val="000132B9"/>
    <w:rsid w:val="00051EE1"/>
    <w:rsid w:val="00091CC9"/>
    <w:rsid w:val="00127F63"/>
    <w:rsid w:val="0018579E"/>
    <w:rsid w:val="001B20D6"/>
    <w:rsid w:val="00287942"/>
    <w:rsid w:val="00353188"/>
    <w:rsid w:val="00385088"/>
    <w:rsid w:val="003E7298"/>
    <w:rsid w:val="004B0BAC"/>
    <w:rsid w:val="004E40C6"/>
    <w:rsid w:val="005177B9"/>
    <w:rsid w:val="006B41BE"/>
    <w:rsid w:val="006B5A1B"/>
    <w:rsid w:val="007011AC"/>
    <w:rsid w:val="00867C89"/>
    <w:rsid w:val="00984B08"/>
    <w:rsid w:val="009C77F8"/>
    <w:rsid w:val="00A017FC"/>
    <w:rsid w:val="00B5049D"/>
    <w:rsid w:val="00BF1F3C"/>
    <w:rsid w:val="00CF4173"/>
    <w:rsid w:val="00D3006C"/>
    <w:rsid w:val="00E77F8D"/>
    <w:rsid w:val="00E873C4"/>
    <w:rsid w:val="00E94A4C"/>
    <w:rsid w:val="00EC45BE"/>
    <w:rsid w:val="00F42177"/>
    <w:rsid w:val="24210494"/>
    <w:rsid w:val="3E3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iPriority w:val="0"/>
    <w:pPr>
      <w:spacing w:after="0" w:line="360" w:lineRule="exact"/>
      <w:ind w:firstLine="709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5">
    <w:name w:val="Основной текст Знак"/>
    <w:basedOn w:val="2"/>
    <w:link w:val="4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617</Words>
  <Characters>3518</Characters>
  <Lines>29</Lines>
  <Paragraphs>8</Paragraphs>
  <TotalTime>3</TotalTime>
  <ScaleCrop>false</ScaleCrop>
  <LinksUpToDate>false</LinksUpToDate>
  <CharactersWithSpaces>4127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2022-01-18T06:30:00Z</dcterms:created>
  <dc:creator>Ахмадыльшина Виктория Александровна</dc:creator>
  <cp:lastModifiedBy>Cheremnyh</cp:lastModifiedBy>
  <dcterms:modified xsi:type="dcterms:W3CDTF">2023-06-02T05:53:56Z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6E14D8C8E7A84B95A3A8B043E87C375E</vt:lpwstr>
  </property>
</Properties>
</file>