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E866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6pt;margin-top:283.5pt;width:199.7pt;height:114.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aZrwIAAKo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" filled="f" stroked="f">
            <v:textbox inset="0,0,0,0">
              <w:txbxContent>
                <w:p w:rsidR="00090035" w:rsidRPr="002F5303" w:rsidRDefault="00973FC1" w:rsidP="00BF5873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973FC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="00B8708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</w:t>
                  </w:r>
                  <w:r w:rsidR="00C22CF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й</w:t>
                  </w:r>
                  <w:r w:rsidR="00B8708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 </w:t>
                  </w:r>
                  <w:r w:rsidRPr="00973FC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Положени</w:t>
                  </w:r>
                  <w:r w:rsidR="00B8708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е</w:t>
                  </w:r>
                  <w:r w:rsidRPr="00973FC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об оплате труда работников муниципального казенного учреждения «Управление закупок»</w:t>
                  </w:r>
                  <w:r w:rsidR="00B8708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утверждённое постановлением администрации Чайковского городского округа от 23.10.2023 № 1014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5316AF" w:rsidRDefault="005316AF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089" w:rsidRDefault="00CF5089" w:rsidP="00973F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BF2" w:rsidRDefault="00A02BF2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08C" w:rsidRDefault="00B8708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08C" w:rsidRDefault="00B8708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B61066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в</w:t>
      </w:r>
      <w:r w:rsidR="00280B99" w:rsidRPr="002C2481">
        <w:rPr>
          <w:rFonts w:ascii="Times New Roman" w:hAnsi="Times New Roman"/>
          <w:sz w:val="28"/>
          <w:szCs w:val="28"/>
        </w:rPr>
        <w:t xml:space="preserve">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5C7CA1" w:rsidRPr="002C2481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5C7CA1">
        <w:rPr>
          <w:rFonts w:ascii="Times New Roman" w:hAnsi="Times New Roman"/>
          <w:sz w:val="28"/>
          <w:szCs w:val="28"/>
        </w:rPr>
        <w:t>,</w:t>
      </w:r>
      <w:r w:rsidR="005C7CA1" w:rsidRPr="005C7CA1">
        <w:rPr>
          <w:rFonts w:ascii="Times New Roman" w:hAnsi="Times New Roman"/>
          <w:sz w:val="28"/>
          <w:szCs w:val="28"/>
        </w:rPr>
        <w:t xml:space="preserve"> </w:t>
      </w:r>
      <w:r w:rsidR="002C2481" w:rsidRPr="009E44F7">
        <w:rPr>
          <w:rFonts w:ascii="Times New Roman" w:hAnsi="Times New Roman"/>
          <w:sz w:val="28"/>
          <w:szCs w:val="28"/>
        </w:rPr>
        <w:t>решени</w:t>
      </w:r>
      <w:r w:rsidR="005C7CA1" w:rsidRPr="005C7CA1">
        <w:rPr>
          <w:rFonts w:ascii="Times New Roman" w:hAnsi="Times New Roman"/>
          <w:sz w:val="28"/>
          <w:szCs w:val="28"/>
        </w:rPr>
        <w:t>ем</w:t>
      </w:r>
      <w:r w:rsidR="002C2481" w:rsidRPr="009E44F7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96 «Об оплате труда работников муниципальных учреждений Чайковского городского округа»</w:t>
      </w:r>
      <w:r w:rsidR="005C7CA1">
        <w:rPr>
          <w:rFonts w:ascii="Times New Roman" w:hAnsi="Times New Roman"/>
          <w:sz w:val="28"/>
          <w:szCs w:val="28"/>
        </w:rPr>
        <w:t xml:space="preserve">, </w:t>
      </w:r>
      <w:r w:rsidR="002C2481" w:rsidRPr="002C2481">
        <w:rPr>
          <w:rFonts w:ascii="Times New Roman" w:hAnsi="Times New Roman"/>
          <w:sz w:val="28"/>
          <w:szCs w:val="28"/>
        </w:rPr>
        <w:t>в целях регулирования оплаты труда в муниципальном казенном учреждении «Управление закупок»</w:t>
      </w:r>
      <w:r w:rsidR="00134470">
        <w:rPr>
          <w:rFonts w:ascii="Times New Roman" w:hAnsi="Times New Roman"/>
          <w:sz w:val="28"/>
          <w:szCs w:val="28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E30818" w:rsidRDefault="00B8708C" w:rsidP="00E30818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BFB">
        <w:rPr>
          <w:rFonts w:ascii="Times New Roman" w:hAnsi="Times New Roman"/>
          <w:sz w:val="28"/>
          <w:szCs w:val="28"/>
        </w:rPr>
        <w:t>Внести в</w:t>
      </w:r>
      <w:r w:rsidR="00624B95" w:rsidRPr="00983BFB">
        <w:rPr>
          <w:rFonts w:ascii="Times New Roman" w:hAnsi="Times New Roman"/>
          <w:sz w:val="28"/>
          <w:szCs w:val="28"/>
        </w:rPr>
        <w:t xml:space="preserve"> Положени</w:t>
      </w:r>
      <w:r w:rsidR="00B61066" w:rsidRPr="00983BFB">
        <w:rPr>
          <w:rFonts w:ascii="Times New Roman" w:hAnsi="Times New Roman"/>
          <w:sz w:val="28"/>
          <w:szCs w:val="28"/>
        </w:rPr>
        <w:t>е</w:t>
      </w:r>
      <w:r w:rsidR="00624B95" w:rsidRPr="00983BFB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983BFB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624B95" w:rsidRPr="00983BFB">
        <w:rPr>
          <w:rFonts w:ascii="Times New Roman" w:hAnsi="Times New Roman"/>
          <w:sz w:val="28"/>
          <w:szCs w:val="28"/>
        </w:rPr>
        <w:t xml:space="preserve"> «Управление закупок»</w:t>
      </w:r>
      <w:r w:rsidRPr="00983BFB">
        <w:rPr>
          <w:rFonts w:ascii="Times New Roman" w:hAnsi="Times New Roman"/>
          <w:sz w:val="28"/>
          <w:szCs w:val="28"/>
        </w:rPr>
        <w:t xml:space="preserve">, утверждённое постановлением администрации Чайковского городского округа от 23 октября 2023 г. № 1014 </w:t>
      </w:r>
      <w:r w:rsidR="00C22CF9">
        <w:rPr>
          <w:rFonts w:ascii="Times New Roman" w:hAnsi="Times New Roman"/>
          <w:sz w:val="28"/>
          <w:szCs w:val="28"/>
        </w:rPr>
        <w:t xml:space="preserve">следующие </w:t>
      </w:r>
      <w:r w:rsidR="00983BFB" w:rsidRPr="00983BFB">
        <w:rPr>
          <w:rFonts w:ascii="Times New Roman" w:hAnsi="Times New Roman"/>
          <w:sz w:val="28"/>
          <w:szCs w:val="28"/>
        </w:rPr>
        <w:t>и</w:t>
      </w:r>
      <w:r w:rsidR="00C22CF9">
        <w:rPr>
          <w:rFonts w:ascii="Times New Roman" w:hAnsi="Times New Roman"/>
          <w:sz w:val="28"/>
          <w:szCs w:val="28"/>
        </w:rPr>
        <w:t>зменения:</w:t>
      </w:r>
    </w:p>
    <w:p w:rsidR="00E30818" w:rsidRPr="00E30818" w:rsidRDefault="00B76B37" w:rsidP="00E30818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18">
        <w:rPr>
          <w:rFonts w:ascii="Times New Roman" w:hAnsi="Times New Roman"/>
          <w:sz w:val="28"/>
          <w:szCs w:val="28"/>
        </w:rPr>
        <w:t xml:space="preserve">пункт 5.2. </w:t>
      </w:r>
      <w:r w:rsidR="00E30818" w:rsidRPr="00E3081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30818" w:rsidRPr="00D81AA4" w:rsidRDefault="00E30818" w:rsidP="00E3081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 </w:t>
      </w:r>
      <w:r w:rsidRPr="00D81AA4">
        <w:rPr>
          <w:rFonts w:ascii="Times New Roman" w:hAnsi="Times New Roman"/>
          <w:sz w:val="28"/>
          <w:szCs w:val="28"/>
        </w:rPr>
        <w:t>В пределах ФОТ к установленным должностным окладам работников Учреждения устанавливается максимальный размер персонального повышающего коэффициента по занимаемой должности: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6277"/>
        <w:gridCol w:w="1977"/>
      </w:tblGrid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3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D81A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3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Главный специалист, контрактный управляющий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3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до 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81A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3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0,75</w:t>
            </w:r>
          </w:p>
        </w:tc>
      </w:tr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Pr="00D81A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0818" w:rsidRPr="00D81AA4" w:rsidTr="00E509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18" w:rsidRPr="00D81AA4" w:rsidRDefault="00E30818" w:rsidP="00E5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A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</w:tr>
    </w:tbl>
    <w:p w:rsidR="00E30818" w:rsidRDefault="00E30818" w:rsidP="00E30818">
      <w:pPr>
        <w:pStyle w:val="aa"/>
        <w:suppressAutoHyphens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C1E3A" w:rsidRPr="00C22CF9" w:rsidRDefault="00B76B37" w:rsidP="00E30818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CF9">
        <w:rPr>
          <w:rFonts w:ascii="Times New Roman" w:hAnsi="Times New Roman"/>
          <w:sz w:val="28"/>
          <w:szCs w:val="28"/>
        </w:rPr>
        <w:t xml:space="preserve">пункт 5.11. </w:t>
      </w:r>
      <w:r w:rsidR="00983BFB" w:rsidRPr="00C22CF9">
        <w:rPr>
          <w:rFonts w:ascii="Times New Roman" w:hAnsi="Times New Roman"/>
          <w:sz w:val="28"/>
          <w:szCs w:val="28"/>
        </w:rPr>
        <w:t>изложи</w:t>
      </w:r>
      <w:r w:rsidR="004D3B70">
        <w:rPr>
          <w:rFonts w:ascii="Times New Roman" w:hAnsi="Times New Roman"/>
          <w:sz w:val="28"/>
          <w:szCs w:val="28"/>
        </w:rPr>
        <w:t>ть</w:t>
      </w:r>
      <w:r w:rsidR="00983BFB" w:rsidRPr="00C22CF9">
        <w:rPr>
          <w:rFonts w:ascii="Times New Roman" w:hAnsi="Times New Roman"/>
          <w:sz w:val="28"/>
          <w:szCs w:val="28"/>
        </w:rPr>
        <w:t xml:space="preserve"> </w:t>
      </w:r>
      <w:r w:rsidR="00EC1E3A" w:rsidRPr="00C22CF9">
        <w:rPr>
          <w:rFonts w:ascii="Times New Roman" w:hAnsi="Times New Roman"/>
          <w:sz w:val="28"/>
          <w:szCs w:val="28"/>
        </w:rPr>
        <w:t xml:space="preserve">в </w:t>
      </w:r>
      <w:r w:rsidR="00983BFB" w:rsidRPr="00C22CF9">
        <w:rPr>
          <w:rFonts w:ascii="Times New Roman" w:hAnsi="Times New Roman"/>
          <w:sz w:val="28"/>
          <w:szCs w:val="28"/>
        </w:rPr>
        <w:t>следующей</w:t>
      </w:r>
      <w:r w:rsidR="00EC1E3A" w:rsidRPr="00C22CF9">
        <w:rPr>
          <w:rFonts w:ascii="Times New Roman" w:hAnsi="Times New Roman"/>
          <w:sz w:val="28"/>
          <w:szCs w:val="28"/>
        </w:rPr>
        <w:t xml:space="preserve"> редакции</w:t>
      </w:r>
      <w:r w:rsidR="00983BFB" w:rsidRPr="00C22CF9">
        <w:rPr>
          <w:rFonts w:ascii="Times New Roman" w:hAnsi="Times New Roman"/>
          <w:sz w:val="28"/>
          <w:szCs w:val="28"/>
        </w:rPr>
        <w:t>:</w:t>
      </w:r>
    </w:p>
    <w:p w:rsidR="00B55923" w:rsidRDefault="00EC1E3A" w:rsidP="00C22C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22CF9" w:rsidRPr="00D81AA4">
        <w:rPr>
          <w:rFonts w:ascii="Times New Roman" w:hAnsi="Times New Roman"/>
          <w:sz w:val="28"/>
          <w:szCs w:val="28"/>
        </w:rPr>
        <w:t>5.11. Выплата за выслугу лет</w:t>
      </w:r>
      <w:r w:rsidR="00B55923">
        <w:rPr>
          <w:rFonts w:ascii="Times New Roman" w:hAnsi="Times New Roman"/>
          <w:sz w:val="28"/>
          <w:szCs w:val="28"/>
        </w:rPr>
        <w:t>:</w:t>
      </w:r>
    </w:p>
    <w:p w:rsidR="00C22CF9" w:rsidRDefault="00B55923" w:rsidP="00C22C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5.11.1. Выплата за выслугу лет</w:t>
      </w:r>
      <w:r w:rsidR="00C22CF9" w:rsidRPr="00D81AA4">
        <w:rPr>
          <w:rFonts w:ascii="Times New Roman" w:hAnsi="Times New Roman"/>
          <w:sz w:val="28"/>
          <w:szCs w:val="28"/>
        </w:rPr>
        <w:t xml:space="preserve"> работникам Учреждения производится </w:t>
      </w:r>
      <w:r>
        <w:rPr>
          <w:rFonts w:ascii="Times New Roman" w:hAnsi="Times New Roman"/>
          <w:sz w:val="28"/>
          <w:szCs w:val="28"/>
        </w:rPr>
        <w:t xml:space="preserve">дифференцированно </w:t>
      </w:r>
      <w:r w:rsidR="00C22CF9" w:rsidRPr="00D81AA4">
        <w:rPr>
          <w:rFonts w:ascii="Times New Roman" w:hAnsi="Times New Roman"/>
          <w:sz w:val="28"/>
          <w:szCs w:val="28"/>
        </w:rPr>
        <w:t xml:space="preserve">в зависимости от </w:t>
      </w:r>
      <w:r w:rsidR="00E30818">
        <w:rPr>
          <w:rFonts w:ascii="Times New Roman" w:hAnsi="Times New Roman"/>
          <w:sz w:val="28"/>
          <w:szCs w:val="28"/>
        </w:rPr>
        <w:t>общего стажа</w:t>
      </w:r>
      <w:r w:rsidR="00C22CF9" w:rsidRPr="00D81AA4">
        <w:rPr>
          <w:rFonts w:ascii="Times New Roman" w:hAnsi="Times New Roman"/>
          <w:sz w:val="28"/>
          <w:szCs w:val="28"/>
        </w:rPr>
        <w:t xml:space="preserve"> работы, дающего право на получение этой выплаты, в </w:t>
      </w:r>
      <w:r w:rsidRPr="00D81AA4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ах</w:t>
      </w:r>
      <w:r w:rsidRPr="00D81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установленным </w:t>
      </w:r>
      <w:r w:rsidRPr="00D81AA4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</w:t>
      </w:r>
      <w:r w:rsidRPr="00D81AA4">
        <w:rPr>
          <w:rFonts w:ascii="Times New Roman" w:hAnsi="Times New Roman"/>
          <w:sz w:val="28"/>
          <w:szCs w:val="28"/>
        </w:rPr>
        <w:t xml:space="preserve"> оклада</w:t>
      </w:r>
      <w:r>
        <w:rPr>
          <w:rFonts w:ascii="Times New Roman" w:hAnsi="Times New Roman"/>
          <w:sz w:val="28"/>
          <w:szCs w:val="28"/>
        </w:rPr>
        <w:t>м</w:t>
      </w:r>
      <w:r w:rsidRPr="00D81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 w:rsidR="00C22CF9" w:rsidRPr="00D81AA4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B55923" w:rsidTr="00B55923"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надбавки, %</w:t>
            </w:r>
          </w:p>
        </w:tc>
      </w:tr>
      <w:tr w:rsidR="00B55923" w:rsidTr="00B55923"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до 5 лет</w:t>
            </w:r>
          </w:p>
        </w:tc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5923" w:rsidTr="00B55923"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55923" w:rsidTr="00B55923"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55923" w:rsidTr="00B55923"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4927" w:type="dxa"/>
          </w:tcPr>
          <w:p w:rsidR="00B55923" w:rsidRDefault="00B55923" w:rsidP="00C22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62910" w:rsidRDefault="00B55923" w:rsidP="00B559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910">
        <w:rPr>
          <w:rFonts w:ascii="Times New Roman" w:hAnsi="Times New Roman"/>
          <w:sz w:val="28"/>
          <w:szCs w:val="28"/>
        </w:rPr>
        <w:t>5.11.2.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A62910">
        <w:rPr>
          <w:rFonts w:ascii="Times New Roman" w:hAnsi="Times New Roman"/>
          <w:sz w:val="28"/>
          <w:szCs w:val="28"/>
        </w:rPr>
        <w:t>В</w:t>
      </w:r>
      <w:r w:rsidR="00A62910" w:rsidRPr="00D81AA4">
        <w:rPr>
          <w:rFonts w:ascii="Times New Roman" w:hAnsi="Times New Roman"/>
          <w:sz w:val="28"/>
          <w:szCs w:val="28"/>
        </w:rPr>
        <w:t>ыплата за выслугу лет назначается и выплачивается с момента возникновения права на назначение этой выплаты.</w:t>
      </w:r>
    </w:p>
    <w:p w:rsidR="00A62910" w:rsidRDefault="00A62910" w:rsidP="00B559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общий стаж работы, дающий право на получение ежемесячной выплаты за выслугу лет, включается:</w:t>
      </w:r>
    </w:p>
    <w:p w:rsidR="00A62910" w:rsidRDefault="00A62910" w:rsidP="00B559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в Учреждении;</w:t>
      </w:r>
    </w:p>
    <w:p w:rsidR="00A62910" w:rsidRDefault="00A62910" w:rsidP="00B559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в государственных и муниципальных органах власти и учреждениях Российской Федерации на соответствующих должностях;</w:t>
      </w:r>
    </w:p>
    <w:p w:rsidR="00A62910" w:rsidRDefault="00A62910" w:rsidP="00B559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в </w:t>
      </w:r>
      <w:r w:rsidR="00560D85">
        <w:rPr>
          <w:rFonts w:ascii="Times New Roman" w:hAnsi="Times New Roman"/>
          <w:sz w:val="28"/>
          <w:szCs w:val="28"/>
        </w:rPr>
        <w:t>иных организациях</w:t>
      </w:r>
      <w:r>
        <w:rPr>
          <w:rFonts w:ascii="Times New Roman" w:hAnsi="Times New Roman"/>
          <w:sz w:val="28"/>
          <w:szCs w:val="28"/>
        </w:rPr>
        <w:t xml:space="preserve"> в области закупок товаров, работ, услуг или размещения заказов на поставки товаров, выполнение работ, оказание услуг, опыт и знание по которым необходим для выполнения обязанностей по занимаемой должности.</w:t>
      </w:r>
    </w:p>
    <w:p w:rsidR="00C22CF9" w:rsidRPr="00B76B37" w:rsidRDefault="00A62910" w:rsidP="00BC1A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5.11.3.</w:t>
      </w:r>
      <w:r w:rsidR="00BC1A21">
        <w:rPr>
          <w:rFonts w:ascii="Times New Roman" w:hAnsi="Times New Roman"/>
          <w:sz w:val="28"/>
          <w:szCs w:val="28"/>
        </w:rPr>
        <w:t xml:space="preserve"> Выплата за выслугу лет исчисляется ежемесячно за фактически отработанное время, исходя из должностного оклада работника Учреждения без учета доплат и надбавок</w:t>
      </w:r>
      <w:r w:rsidR="007C339A">
        <w:rPr>
          <w:rFonts w:ascii="Times New Roman" w:hAnsi="Times New Roman"/>
          <w:sz w:val="28"/>
          <w:szCs w:val="28"/>
        </w:rPr>
        <w:t>, и выплачивается с заработной платой.</w:t>
      </w:r>
      <w:r w:rsidR="00C22CF9" w:rsidRPr="00B76B37">
        <w:rPr>
          <w:rFonts w:ascii="Times New Roman" w:hAnsi="Times New Roman"/>
          <w:sz w:val="28"/>
          <w:szCs w:val="28"/>
        </w:rPr>
        <w:t xml:space="preserve"> </w:t>
      </w:r>
    </w:p>
    <w:p w:rsidR="007C339A" w:rsidRDefault="00C22CF9" w:rsidP="00C22C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AA4">
        <w:rPr>
          <w:rFonts w:ascii="Times New Roman" w:hAnsi="Times New Roman"/>
          <w:sz w:val="28"/>
          <w:szCs w:val="28"/>
        </w:rPr>
        <w:t xml:space="preserve">При </w:t>
      </w:r>
      <w:r w:rsidR="004D3B70">
        <w:rPr>
          <w:rFonts w:ascii="Times New Roman" w:hAnsi="Times New Roman"/>
          <w:sz w:val="28"/>
          <w:szCs w:val="28"/>
        </w:rPr>
        <w:t xml:space="preserve">исполнении обязанностей </w:t>
      </w:r>
      <w:r w:rsidRPr="00D81AA4">
        <w:rPr>
          <w:rFonts w:ascii="Times New Roman" w:hAnsi="Times New Roman"/>
          <w:sz w:val="28"/>
          <w:szCs w:val="28"/>
        </w:rPr>
        <w:t xml:space="preserve">временно </w:t>
      </w:r>
      <w:r w:rsidR="004D3B70">
        <w:rPr>
          <w:rFonts w:ascii="Times New Roman" w:hAnsi="Times New Roman"/>
          <w:sz w:val="28"/>
          <w:szCs w:val="28"/>
        </w:rPr>
        <w:t>отсутствующего работника или при внутреннем совместительстве</w:t>
      </w:r>
      <w:r w:rsidRPr="00D81AA4">
        <w:rPr>
          <w:rFonts w:ascii="Times New Roman" w:hAnsi="Times New Roman"/>
          <w:sz w:val="28"/>
          <w:szCs w:val="28"/>
        </w:rPr>
        <w:t xml:space="preserve"> выплата за выслугу лет </w:t>
      </w:r>
      <w:r w:rsidR="004D3B70">
        <w:rPr>
          <w:rFonts w:ascii="Times New Roman" w:hAnsi="Times New Roman"/>
          <w:sz w:val="28"/>
          <w:szCs w:val="28"/>
        </w:rPr>
        <w:t xml:space="preserve">не </w:t>
      </w:r>
      <w:r w:rsidRPr="00D81AA4">
        <w:rPr>
          <w:rFonts w:ascii="Times New Roman" w:hAnsi="Times New Roman"/>
          <w:sz w:val="28"/>
          <w:szCs w:val="28"/>
        </w:rPr>
        <w:t>начисляется. Выплата за выслугу лет выплачивается работникам Учреждения, для которых Учреждение является основным местом работы.</w:t>
      </w:r>
    </w:p>
    <w:p w:rsidR="007C339A" w:rsidRDefault="007C339A" w:rsidP="00C22C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5.11.4. Выплата за выслугу лет учитывается во всех случаях исчисления среднего заработка.</w:t>
      </w:r>
    </w:p>
    <w:p w:rsidR="007C339A" w:rsidRDefault="007C339A" w:rsidP="00C22C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5.11.5. Назначение выплаты за выслугу лет </w:t>
      </w:r>
      <w:r w:rsidR="007A0BE1">
        <w:rPr>
          <w:rFonts w:ascii="Times New Roman" w:hAnsi="Times New Roman"/>
          <w:sz w:val="28"/>
          <w:szCs w:val="28"/>
        </w:rPr>
        <w:t xml:space="preserve">работникам Учреждения </w:t>
      </w:r>
      <w:r>
        <w:rPr>
          <w:rFonts w:ascii="Times New Roman" w:hAnsi="Times New Roman"/>
          <w:sz w:val="28"/>
          <w:szCs w:val="28"/>
        </w:rPr>
        <w:t xml:space="preserve">производится на основании приказа директора Учреждения по решению комиссии по установлению трудового стажа. Назначение выплаты за выслугу лет директору </w:t>
      </w:r>
      <w:r w:rsidR="007A0BE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производится на основании приказа учредителя.</w:t>
      </w:r>
    </w:p>
    <w:p w:rsidR="00C22CF9" w:rsidRPr="00D81AA4" w:rsidRDefault="007C339A" w:rsidP="00C22C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5.11.6. При увольнении работника Учреждения выплата за выслугу лет исчисляется пропорционально отработанному времени и выплачивается при окончательном расчете.</w:t>
      </w:r>
      <w:r w:rsidR="004D3B70">
        <w:rPr>
          <w:rFonts w:ascii="Times New Roman" w:hAnsi="Times New Roman"/>
          <w:sz w:val="28"/>
          <w:szCs w:val="28"/>
        </w:rPr>
        <w:t>».</w:t>
      </w:r>
    </w:p>
    <w:p w:rsidR="002C2481" w:rsidRPr="007D2375" w:rsidRDefault="002C2481" w:rsidP="00E3081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Default="00890F37" w:rsidP="00E308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="00335701">
        <w:rPr>
          <w:rFonts w:ascii="Times New Roman" w:hAnsi="Times New Roman"/>
          <w:sz w:val="28"/>
          <w:szCs w:val="28"/>
        </w:rPr>
        <w:t xml:space="preserve"> </w:t>
      </w:r>
      <w:r w:rsidR="0061603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C2481" w:rsidRPr="002C2481">
        <w:rPr>
          <w:rFonts w:ascii="Times New Roman" w:hAnsi="Times New Roman"/>
          <w:sz w:val="28"/>
          <w:szCs w:val="28"/>
        </w:rPr>
        <w:t>.</w:t>
      </w:r>
    </w:p>
    <w:p w:rsidR="00E25B2E" w:rsidRDefault="00E25B2E" w:rsidP="00E25B2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68A" w:rsidRPr="002C2481" w:rsidRDefault="0004468A" w:rsidP="00E25B2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7B06" w:rsidRDefault="00A02BF2" w:rsidP="003B7B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B7B06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3B7B06" w:rsidRDefault="003B7B06" w:rsidP="003B7B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B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B7B06" w:rsidRDefault="003B7B06" w:rsidP="00EA59DD">
      <w:pPr>
        <w:tabs>
          <w:tab w:val="left" w:pos="893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</w:t>
      </w:r>
      <w:r w:rsidR="00EA59DD">
        <w:rPr>
          <w:rFonts w:ascii="Times New Roman" w:hAnsi="Times New Roman"/>
          <w:sz w:val="28"/>
          <w:szCs w:val="28"/>
        </w:rPr>
        <w:t xml:space="preserve">          </w:t>
      </w:r>
      <w:r w:rsidR="008D556C">
        <w:rPr>
          <w:rFonts w:ascii="Times New Roman" w:hAnsi="Times New Roman"/>
          <w:sz w:val="28"/>
          <w:szCs w:val="28"/>
        </w:rPr>
        <w:t xml:space="preserve"> </w:t>
      </w:r>
      <w:r w:rsidR="00EA59DD">
        <w:rPr>
          <w:rFonts w:ascii="Times New Roman" w:hAnsi="Times New Roman"/>
          <w:sz w:val="28"/>
          <w:szCs w:val="28"/>
        </w:rPr>
        <w:t>А</w:t>
      </w:r>
      <w:r w:rsidR="00983BFB">
        <w:rPr>
          <w:rFonts w:ascii="Times New Roman" w:hAnsi="Times New Roman"/>
          <w:sz w:val="28"/>
          <w:szCs w:val="28"/>
        </w:rPr>
        <w:t xml:space="preserve">.В. </w:t>
      </w:r>
      <w:r w:rsidR="00EA59DD">
        <w:rPr>
          <w:rFonts w:ascii="Times New Roman" w:hAnsi="Times New Roman"/>
          <w:sz w:val="28"/>
          <w:szCs w:val="28"/>
        </w:rPr>
        <w:t>Агафонов</w:t>
      </w:r>
    </w:p>
    <w:p w:rsidR="00E25B2E" w:rsidRDefault="00E25B2E" w:rsidP="000966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sectPr w:rsidR="00E25B2E" w:rsidSect="0004468A">
      <w:headerReference w:type="default" r:id="rId8"/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41" w:rsidRDefault="00181341" w:rsidP="00E46787">
      <w:pPr>
        <w:spacing w:after="0" w:line="240" w:lineRule="auto"/>
      </w:pPr>
      <w:r>
        <w:separator/>
      </w:r>
    </w:p>
  </w:endnote>
  <w:endnote w:type="continuationSeparator" w:id="0">
    <w:p w:rsidR="00181341" w:rsidRDefault="00181341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41" w:rsidRDefault="00181341" w:rsidP="00E46787">
      <w:pPr>
        <w:spacing w:after="0" w:line="240" w:lineRule="auto"/>
      </w:pPr>
      <w:r>
        <w:separator/>
      </w:r>
    </w:p>
  </w:footnote>
  <w:footnote w:type="continuationSeparator" w:id="0">
    <w:p w:rsidR="00181341" w:rsidRDefault="00181341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12" w:rsidRPr="00344F12" w:rsidRDefault="00344F12" w:rsidP="00344F12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44F1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29.05.2024 Срок  приема заключений независимых экспертов до 07.06.2024 на электронный адрес ud-mnpa@chaykovsky.permkrai.ru</w:t>
    </w:r>
  </w:p>
  <w:p w:rsidR="00344F12" w:rsidRDefault="00344F12">
    <w:pPr>
      <w:pStyle w:val="a5"/>
    </w:pPr>
  </w:p>
  <w:p w:rsidR="00344F12" w:rsidRDefault="00344F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8D"/>
    <w:multiLevelType w:val="multilevel"/>
    <w:tmpl w:val="D74C0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10335C4"/>
    <w:multiLevelType w:val="hybridMultilevel"/>
    <w:tmpl w:val="C262B9CC"/>
    <w:lvl w:ilvl="0" w:tplc="FAC02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73C66"/>
    <w:multiLevelType w:val="multilevel"/>
    <w:tmpl w:val="CFC2D43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7F67862"/>
    <w:multiLevelType w:val="hybridMultilevel"/>
    <w:tmpl w:val="25021BD8"/>
    <w:lvl w:ilvl="0" w:tplc="AA60A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E64F3"/>
    <w:multiLevelType w:val="multilevel"/>
    <w:tmpl w:val="12C20F4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E293532"/>
    <w:multiLevelType w:val="hybridMultilevel"/>
    <w:tmpl w:val="C262B9CC"/>
    <w:lvl w:ilvl="0" w:tplc="FAC02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4468A"/>
    <w:rsid w:val="000705AA"/>
    <w:rsid w:val="00090035"/>
    <w:rsid w:val="000930FA"/>
    <w:rsid w:val="00096677"/>
    <w:rsid w:val="000B0F65"/>
    <w:rsid w:val="000F205E"/>
    <w:rsid w:val="000F25D2"/>
    <w:rsid w:val="00134470"/>
    <w:rsid w:val="0017394E"/>
    <w:rsid w:val="00181341"/>
    <w:rsid w:val="001B6E86"/>
    <w:rsid w:val="001D2D44"/>
    <w:rsid w:val="001D6C0F"/>
    <w:rsid w:val="00206832"/>
    <w:rsid w:val="00240339"/>
    <w:rsid w:val="00265A1C"/>
    <w:rsid w:val="00280B99"/>
    <w:rsid w:val="002C2481"/>
    <w:rsid w:val="002E7D81"/>
    <w:rsid w:val="002F39EC"/>
    <w:rsid w:val="00306663"/>
    <w:rsid w:val="00335701"/>
    <w:rsid w:val="00344F12"/>
    <w:rsid w:val="00350ABD"/>
    <w:rsid w:val="00362E2D"/>
    <w:rsid w:val="00391FB7"/>
    <w:rsid w:val="003A404E"/>
    <w:rsid w:val="003B7B06"/>
    <w:rsid w:val="003E5E84"/>
    <w:rsid w:val="003E7358"/>
    <w:rsid w:val="00433E5E"/>
    <w:rsid w:val="004532A3"/>
    <w:rsid w:val="004573B0"/>
    <w:rsid w:val="0049355E"/>
    <w:rsid w:val="004B5CEB"/>
    <w:rsid w:val="004B5DC6"/>
    <w:rsid w:val="004C0BD8"/>
    <w:rsid w:val="004C0CBA"/>
    <w:rsid w:val="004D3B70"/>
    <w:rsid w:val="005316AF"/>
    <w:rsid w:val="00544956"/>
    <w:rsid w:val="00544E0D"/>
    <w:rsid w:val="00560D85"/>
    <w:rsid w:val="005C7CA1"/>
    <w:rsid w:val="005D1DAB"/>
    <w:rsid w:val="00616032"/>
    <w:rsid w:val="00617CFC"/>
    <w:rsid w:val="00624B95"/>
    <w:rsid w:val="00680283"/>
    <w:rsid w:val="00681BA1"/>
    <w:rsid w:val="006E6D4B"/>
    <w:rsid w:val="006E7948"/>
    <w:rsid w:val="006F3879"/>
    <w:rsid w:val="00700AEA"/>
    <w:rsid w:val="007075FA"/>
    <w:rsid w:val="00734C01"/>
    <w:rsid w:val="00793562"/>
    <w:rsid w:val="007A0A87"/>
    <w:rsid w:val="007A0BE1"/>
    <w:rsid w:val="007B6D2F"/>
    <w:rsid w:val="007C0DE8"/>
    <w:rsid w:val="007C339A"/>
    <w:rsid w:val="007D2375"/>
    <w:rsid w:val="007D716B"/>
    <w:rsid w:val="00807C98"/>
    <w:rsid w:val="00822C10"/>
    <w:rsid w:val="008761BD"/>
    <w:rsid w:val="00890F37"/>
    <w:rsid w:val="008D556C"/>
    <w:rsid w:val="00913AF6"/>
    <w:rsid w:val="00933FA0"/>
    <w:rsid w:val="00970AE4"/>
    <w:rsid w:val="00973FC1"/>
    <w:rsid w:val="00981394"/>
    <w:rsid w:val="00983BFB"/>
    <w:rsid w:val="009850D2"/>
    <w:rsid w:val="009A7B6F"/>
    <w:rsid w:val="009B77F8"/>
    <w:rsid w:val="009E44F7"/>
    <w:rsid w:val="009F09D1"/>
    <w:rsid w:val="009F49F1"/>
    <w:rsid w:val="00A02BF2"/>
    <w:rsid w:val="00A0566E"/>
    <w:rsid w:val="00A1750E"/>
    <w:rsid w:val="00A62910"/>
    <w:rsid w:val="00A95B8F"/>
    <w:rsid w:val="00A96790"/>
    <w:rsid w:val="00B11A87"/>
    <w:rsid w:val="00B13CC6"/>
    <w:rsid w:val="00B25C10"/>
    <w:rsid w:val="00B27042"/>
    <w:rsid w:val="00B35F31"/>
    <w:rsid w:val="00B55923"/>
    <w:rsid w:val="00B61066"/>
    <w:rsid w:val="00B76B37"/>
    <w:rsid w:val="00B8708C"/>
    <w:rsid w:val="00BB105F"/>
    <w:rsid w:val="00BC1A21"/>
    <w:rsid w:val="00BF5873"/>
    <w:rsid w:val="00C22CF9"/>
    <w:rsid w:val="00C47C9A"/>
    <w:rsid w:val="00C80A64"/>
    <w:rsid w:val="00C914E9"/>
    <w:rsid w:val="00C922CB"/>
    <w:rsid w:val="00CA59EF"/>
    <w:rsid w:val="00CB17F3"/>
    <w:rsid w:val="00CF5089"/>
    <w:rsid w:val="00D43689"/>
    <w:rsid w:val="00D77938"/>
    <w:rsid w:val="00D81AA4"/>
    <w:rsid w:val="00D86520"/>
    <w:rsid w:val="00DE3776"/>
    <w:rsid w:val="00E06FF6"/>
    <w:rsid w:val="00E25B2E"/>
    <w:rsid w:val="00E30818"/>
    <w:rsid w:val="00E450C8"/>
    <w:rsid w:val="00E46787"/>
    <w:rsid w:val="00E6480E"/>
    <w:rsid w:val="00E866F9"/>
    <w:rsid w:val="00E966CB"/>
    <w:rsid w:val="00EA09B5"/>
    <w:rsid w:val="00EA59DD"/>
    <w:rsid w:val="00EB4728"/>
    <w:rsid w:val="00EC1E3A"/>
    <w:rsid w:val="00ED79D8"/>
    <w:rsid w:val="00EE442C"/>
    <w:rsid w:val="00F86B47"/>
    <w:rsid w:val="00FB4B95"/>
    <w:rsid w:val="00FB7451"/>
    <w:rsid w:val="00FC1D29"/>
    <w:rsid w:val="00FE7553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2024-05-24T06:00:00Z</cp:lastPrinted>
  <dcterms:created xsi:type="dcterms:W3CDTF">2024-05-29T10:46:00Z</dcterms:created>
  <dcterms:modified xsi:type="dcterms:W3CDTF">2024-05-29T10:46:00Z</dcterms:modified>
</cp:coreProperties>
</file>