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9207</wp:posOffset>
                </wp:positionH>
                <wp:positionV relativeFrom="page">
                  <wp:posOffset>3190874</wp:posOffset>
                </wp:positionV>
                <wp:extent cx="2536190" cy="15271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36190" cy="15271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пункт 5.2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Положени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об оплате труда работников муниципального казенного учреждения «Управление закупок»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, утвержденное постановлением администрации Чайковского городского округа от 23.10.2023 № 1014</w:t>
                            </w:r>
                          </w:p>
                          <w:p w14:paraId="05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075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/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>ёй</w:t>
      </w:r>
      <w:r>
        <w:rPr>
          <w:rFonts w:ascii="Times New Roman" w:hAnsi="Times New Roman"/>
          <w:sz w:val="28"/>
        </w:rPr>
        <w:t xml:space="preserve"> 1 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19</w:t>
      </w:r>
      <w:r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2000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82-ФЗ</w:t>
      </w:r>
      <w:r>
        <w:rPr>
          <w:rFonts w:ascii="Times New Roman" w:hAnsi="Times New Roman"/>
          <w:sz w:val="28"/>
        </w:rPr>
        <w:t xml:space="preserve"> «О минимальном размере оплаты труда»</w:t>
      </w:r>
      <w:r>
        <w:rPr>
          <w:rFonts w:ascii="Times New Roman" w:hAnsi="Times New Roman"/>
          <w:sz w:val="28"/>
        </w:rPr>
        <w:t>, Уставом Чайковского городского округа, решением Чайковской го</w:t>
      </w:r>
      <w:r>
        <w:rPr>
          <w:rFonts w:ascii="Times New Roman" w:hAnsi="Times New Roman"/>
          <w:sz w:val="28"/>
        </w:rPr>
        <w:t>родской Думы от 19 декабря 2018 </w:t>
      </w:r>
      <w:r>
        <w:rPr>
          <w:rFonts w:ascii="Times New Roman" w:hAnsi="Times New Roman"/>
          <w:sz w:val="28"/>
        </w:rPr>
        <w:t xml:space="preserve">г. № 96 «Об оплате труда работников муниципальных учреждений Чайковского городского округа», в целях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заработной платы работник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муниципального казенного учреждения «Управление закупок»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пункт 5.2 </w:t>
      </w:r>
      <w:r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об оплате труда работников </w:t>
      </w:r>
      <w:r>
        <w:rPr>
          <w:rFonts w:ascii="Times New Roman" w:hAnsi="Times New Roman"/>
          <w:sz w:val="28"/>
        </w:rPr>
        <w:t>муниципального казенного учреждения</w:t>
      </w:r>
      <w:r>
        <w:rPr>
          <w:rFonts w:ascii="Times New Roman" w:hAnsi="Times New Roman"/>
          <w:sz w:val="28"/>
        </w:rPr>
        <w:t xml:space="preserve"> «Управление закупок», утвержденно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постановлением администрации Чайковского городского округа от 23 октября 2023 г. № 1014 (в редакции 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>2024 г. № 509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11</w:t>
      </w:r>
      <w:r>
        <w:rPr>
          <w:rFonts w:ascii="Times New Roman" w:hAnsi="Times New Roman"/>
          <w:sz w:val="28"/>
        </w:rPr>
        <w:t>.10.</w:t>
      </w:r>
      <w:r>
        <w:rPr>
          <w:rFonts w:ascii="Times New Roman" w:hAnsi="Times New Roman"/>
          <w:sz w:val="28"/>
        </w:rPr>
        <w:t xml:space="preserve">2024 г. № 878),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изложив ст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оки 5 и 6 таблицы в следующей редакции:</w:t>
      </w: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86"/>
        <w:gridCol w:w="6277"/>
        <w:gridCol w:w="1977"/>
      </w:tblGrid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служебных помещений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1,60</w:t>
            </w: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</w:rPr>
        <w:t>с 1 января 2025 года.</w:t>
      </w:r>
      <w:bookmarkStart w:id="1" w:name="_GoBack"/>
      <w:bookmarkEnd w:id="1"/>
    </w:p>
    <w:p w14:paraId="1A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–</w:t>
      </w: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E00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Чайковского городского округа                                                     А.В. Агафонов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03.12.2024 Срок  приема заключений независимых экспертов до 12.12.2024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2024-12-03T10:53:46Z</dcterms:modified>
</cp:coreProperties>
</file>