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rPr>
          <w:color w:val="FF0000"/>
        </w:rPr>
      </w:pPr>
      <w:r>
        <w:rPr>
          <w:color w:val="FF000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18732</wp:posOffset>
                </wp:positionH>
                <wp:positionV relativeFrom="page">
                  <wp:posOffset>3486149</wp:posOffset>
                </wp:positionV>
                <wp:extent cx="2698115" cy="23050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98115" cy="23050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000000">
                            <w:pPr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постановление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администрации Чайковского городского округа от 19.03.2021 № 237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«Об утверждении Порядка организации и проведения процедуры рейтингового голосования по отбору общественных территорий, подлежащих в первоочередном поря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дке благоустройству»</w:t>
                            </w:r>
                          </w:p>
                          <w:p w14:paraId="09000000">
                            <w:pPr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FF000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FF000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29180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FF0000"/>
        </w:rPr>
        <w:drawing>
          <wp:inline>
            <wp:extent cx="5934075" cy="2390775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934075" cy="2390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rPr>
          <w:color w:val="FF0000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приложением № 15 к государственной программе Российской Федерации «Обеспечение доступным и комфортным жильем и коммунальными услуг</w:t>
      </w:r>
      <w:r>
        <w:rPr>
          <w:rFonts w:ascii="Times New Roman" w:hAnsi="Times New Roman"/>
          <w:sz w:val="28"/>
        </w:rPr>
        <w:t>ами граждан Р</w:t>
      </w:r>
      <w:r>
        <w:rPr>
          <w:rFonts w:ascii="Times New Roman" w:hAnsi="Times New Roman"/>
          <w:sz w:val="28"/>
        </w:rPr>
        <w:t>оссийской Федерации», утвержденной постановлением Правительства Российской Федерации от 30 декабря 2017 г. № 1710, постановлением П</w:t>
      </w:r>
      <w:r>
        <w:rPr>
          <w:rFonts w:ascii="Times New Roman" w:hAnsi="Times New Roman"/>
          <w:sz w:val="28"/>
        </w:rPr>
        <w:t xml:space="preserve">равительства Пермского края от </w:t>
      </w:r>
      <w:r>
        <w:rPr>
          <w:rFonts w:ascii="Times New Roman" w:hAnsi="Times New Roman"/>
          <w:sz w:val="28"/>
        </w:rPr>
        <w:t xml:space="preserve">7 марта 2019 г.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136-п «О порядке организации и проведения голосования по отбору общественных территорий, подлежащих благоустройству в рамках реализации муниципальных программ»,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Уставом Чайковского городского округа, с целью участия населения Чайковского городского округа в осуществлении местного самоуправления </w:t>
      </w:r>
    </w:p>
    <w:p w14:paraId="18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9000000">
      <w:pPr>
        <w:pStyle w:val="Style_3"/>
        <w:numPr>
          <w:ilvl w:val="0"/>
          <w:numId w:val="1"/>
        </w:num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 xml:space="preserve">администрации Чайковского городского округа от </w:t>
      </w:r>
      <w:r>
        <w:rPr>
          <w:rFonts w:ascii="Times New Roman" w:hAnsi="Times New Roman"/>
          <w:sz w:val="28"/>
        </w:rPr>
        <w:t>19 марта 2021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237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«Об утверждении Порядка </w:t>
      </w:r>
      <w:r>
        <w:rPr>
          <w:rFonts w:ascii="Times New Roman" w:hAnsi="Times New Roman"/>
          <w:sz w:val="28"/>
        </w:rPr>
        <w:t>организации и проведения процедуры</w:t>
      </w:r>
      <w:r>
        <w:rPr>
          <w:rFonts w:ascii="Times New Roman" w:hAnsi="Times New Roman"/>
          <w:sz w:val="28"/>
        </w:rPr>
        <w:t xml:space="preserve"> рейтингового</w:t>
      </w:r>
      <w:r>
        <w:rPr>
          <w:rFonts w:ascii="Times New Roman" w:hAnsi="Times New Roman"/>
          <w:sz w:val="28"/>
        </w:rPr>
        <w:t xml:space="preserve"> голосования по </w:t>
      </w:r>
      <w:r>
        <w:rPr>
          <w:rFonts w:ascii="Times New Roman" w:hAnsi="Times New Roman"/>
          <w:sz w:val="28"/>
        </w:rPr>
        <w:t>отбору общественных территорий, подлежащих</w:t>
      </w:r>
      <w:r>
        <w:rPr>
          <w:rFonts w:ascii="Times New Roman" w:hAnsi="Times New Roman"/>
          <w:sz w:val="28"/>
        </w:rPr>
        <w:t xml:space="preserve"> в первоочередно</w:t>
      </w:r>
      <w:r>
        <w:rPr>
          <w:rFonts w:ascii="Times New Roman" w:hAnsi="Times New Roman"/>
          <w:sz w:val="28"/>
        </w:rPr>
        <w:t>м порядке благоустройству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 редакции постановлений</w:t>
      </w:r>
      <w:r>
        <w:rPr>
          <w:rFonts w:ascii="Times New Roman" w:hAnsi="Times New Roman"/>
          <w:sz w:val="28"/>
        </w:rPr>
        <w:t xml:space="preserve"> от 04.04.2022 № 345</w:t>
      </w:r>
      <w:r>
        <w:rPr>
          <w:rFonts w:ascii="Times New Roman" w:hAnsi="Times New Roman"/>
          <w:sz w:val="28"/>
        </w:rPr>
        <w:t>, 03.04.2023 № 295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</w:t>
      </w:r>
      <w:r>
        <w:rPr>
          <w:rFonts w:ascii="Times New Roman" w:hAnsi="Times New Roman"/>
          <w:sz w:val="28"/>
        </w:rPr>
        <w:t>:</w:t>
      </w:r>
    </w:p>
    <w:p w14:paraId="1A000000">
      <w:pPr>
        <w:pStyle w:val="Style_3"/>
        <w:numPr>
          <w:ilvl w:val="1"/>
          <w:numId w:val="2"/>
        </w:num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пункте 1 постановления сло</w:t>
      </w:r>
      <w:r>
        <w:rPr>
          <w:rFonts w:ascii="Times New Roman" w:hAnsi="Times New Roman"/>
          <w:sz w:val="28"/>
        </w:rPr>
        <w:t>ва «на 2019-2024 годы» замен</w:t>
      </w:r>
      <w:r>
        <w:rPr>
          <w:rFonts w:ascii="Times New Roman" w:hAnsi="Times New Roman"/>
          <w:sz w:val="28"/>
        </w:rPr>
        <w:t>ить словами «на 2019-2026 годы»;</w:t>
      </w:r>
    </w:p>
    <w:p w14:paraId="1B000000">
      <w:pPr>
        <w:numPr>
          <w:ilvl w:val="1"/>
          <w:numId w:val="2"/>
        </w:num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 процедуры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рейтингового голосования по отбору общественных территорий Чайковского городского округа, подлежащих в первоочередном порядке благоустройству в рамках реализации адресной программы «Формирование современной городской </w:t>
      </w:r>
      <w:r>
        <w:rPr>
          <w:rFonts w:ascii="Times New Roman" w:hAnsi="Times New Roman"/>
          <w:sz w:val="28"/>
        </w:rPr>
        <w:t>среды Чайковског</w:t>
      </w:r>
      <w:r>
        <w:rPr>
          <w:rFonts w:ascii="Times New Roman" w:hAnsi="Times New Roman"/>
          <w:sz w:val="28"/>
        </w:rPr>
        <w:t>о городского округа на 2019-2024</w:t>
      </w:r>
      <w:r>
        <w:rPr>
          <w:rFonts w:ascii="Times New Roman" w:hAnsi="Times New Roman"/>
          <w:sz w:val="28"/>
        </w:rPr>
        <w:t xml:space="preserve"> годы» изложить в редакции согласно приложению к постановлению.</w:t>
      </w:r>
    </w:p>
    <w:p w14:paraId="1C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Опубликовать постановление в газете «Огни Камы» и разместить на официа</w:t>
      </w:r>
      <w:r>
        <w:rPr>
          <w:rFonts w:ascii="Times New Roman" w:hAnsi="Times New Roman"/>
          <w:sz w:val="28"/>
        </w:rPr>
        <w:t>льном сайте администрации</w:t>
      </w:r>
      <w:r>
        <w:rPr>
          <w:rFonts w:ascii="Times New Roman" w:hAnsi="Times New Roman"/>
          <w:sz w:val="28"/>
        </w:rPr>
        <w:t xml:space="preserve"> Чайковского</w:t>
      </w:r>
      <w:r>
        <w:rPr>
          <w:rFonts w:ascii="Times New Roman" w:hAnsi="Times New Roman"/>
          <w:sz w:val="28"/>
        </w:rPr>
        <w:t xml:space="preserve"> городского округа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Постановление вступает в силу после официального опубликования.</w:t>
      </w:r>
    </w:p>
    <w:p w14:paraId="1E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 w:firstLine="708" w:left="0" w:right="-2"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городского округа</w:t>
      </w:r>
      <w:r>
        <w:rPr>
          <w:rFonts w:ascii="Times New Roman" w:hAnsi="Times New Roman"/>
          <w:sz w:val="28"/>
        </w:rPr>
        <w:t xml:space="preserve"> - </w:t>
      </w:r>
    </w:p>
    <w:p w14:paraId="21000000">
      <w:pPr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2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Чайковcкого </w:t>
      </w:r>
      <w:r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А.В. Агафонов</w:t>
      </w:r>
    </w:p>
    <w:p w14:paraId="2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pPr w:bottomFromText="0" w:horzAnchor="margin" w:leftFromText="180" w:rightFromText="180" w:tblpXSpec="left" w:tblpY="134" w:topFromText="0" w:vertAnchor="text"/>
        <w:tblW w:type="auto" w:w="0"/>
        <w:tblLayout w:type="fixed"/>
      </w:tblPr>
      <w:tblGrid>
        <w:gridCol w:w="4836"/>
        <w:gridCol w:w="4877"/>
      </w:tblGrid>
      <w:tr>
        <w:trPr>
          <w:trHeight w:hRule="atLeast" w:val="707"/>
        </w:trPr>
        <w:tc>
          <w:tcPr>
            <w:tcW w:type="dxa" w:w="48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 w:firstLine="0" w:left="284"/>
              <w:jc w:val="right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type="dxa" w:w="48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 w:firstLine="0" w:left="284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 xml:space="preserve">Приложение </w:t>
            </w:r>
          </w:p>
          <w:p w14:paraId="56000000">
            <w:pPr>
              <w:spacing w:after="0" w:line="240" w:lineRule="auto"/>
              <w:ind w:firstLine="0" w:left="284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 xml:space="preserve">к постановлению администрации Чайковского городского округа </w:t>
            </w:r>
          </w:p>
          <w:p w14:paraId="57000000">
            <w:pPr>
              <w:spacing w:after="0" w:line="240" w:lineRule="auto"/>
              <w:ind w:firstLine="0" w:left="28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</w:rPr>
              <w:t>__________________№_______</w:t>
            </w:r>
          </w:p>
          <w:p w14:paraId="58000000">
            <w:pPr>
              <w:spacing w:after="0" w:line="240" w:lineRule="auto"/>
              <w:ind w:firstLine="0" w:left="284"/>
              <w:jc w:val="center"/>
              <w:rPr>
                <w:rFonts w:ascii="XO Thames" w:hAnsi="XO Thames"/>
                <w:color w:val="000000"/>
                <w:sz w:val="28"/>
              </w:rPr>
            </w:pPr>
          </w:p>
        </w:tc>
      </w:tr>
    </w:tbl>
    <w:p w14:paraId="5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5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организации и проведения процедуры </w:t>
      </w:r>
      <w:r>
        <w:rPr>
          <w:rFonts w:ascii="Times New Roman" w:hAnsi="Times New Roman"/>
          <w:b w:val="1"/>
          <w:sz w:val="28"/>
        </w:rPr>
        <w:t xml:space="preserve">рейтингового </w:t>
      </w:r>
      <w:r>
        <w:rPr>
          <w:rFonts w:ascii="Times New Roman" w:hAnsi="Times New Roman"/>
          <w:b w:val="1"/>
          <w:sz w:val="28"/>
        </w:rPr>
        <w:t>голосования по отбору общественных территорий Чайковского городского округа, подлежащих в первоочередном порядке благоустройству в рамках реализации адресной программы «Формирование современной городской среды Чайковског</w:t>
      </w:r>
      <w:r>
        <w:rPr>
          <w:rFonts w:ascii="Times New Roman" w:hAnsi="Times New Roman"/>
          <w:b w:val="1"/>
          <w:sz w:val="28"/>
        </w:rPr>
        <w:t>о городского округа на 2019-2026</w:t>
      </w:r>
      <w:r>
        <w:rPr>
          <w:rFonts w:ascii="Times New Roman" w:hAnsi="Times New Roman"/>
          <w:b w:val="1"/>
          <w:sz w:val="28"/>
        </w:rPr>
        <w:t xml:space="preserve"> годы»</w:t>
      </w:r>
    </w:p>
    <w:p w14:paraId="5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E000000">
      <w:pPr>
        <w:pStyle w:val="Style_3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5F000000">
      <w:pPr>
        <w:pStyle w:val="Style_3"/>
        <w:spacing w:after="0" w:line="240" w:lineRule="auto"/>
        <w:ind w:firstLine="0" w:left="1069"/>
        <w:jc w:val="both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Рейтинговое г</w:t>
      </w:r>
      <w:r>
        <w:rPr>
          <w:rFonts w:ascii="Times New Roman" w:hAnsi="Times New Roman"/>
          <w:sz w:val="28"/>
        </w:rPr>
        <w:t>олосование по отбору общественных территорий Чайковского городского округа, подлежащих в первоочередном порядке благоустройству в рамках реализации</w:t>
      </w:r>
      <w:r>
        <w:rPr>
          <w:rFonts w:ascii="Times New Roman" w:hAnsi="Times New Roman"/>
          <w:sz w:val="28"/>
        </w:rPr>
        <w:t xml:space="preserve"> адресной программы «Формирование современной городской среды Чайковског</w:t>
      </w:r>
      <w:r>
        <w:rPr>
          <w:rFonts w:ascii="Times New Roman" w:hAnsi="Times New Roman"/>
          <w:sz w:val="28"/>
        </w:rPr>
        <w:t>о городского округа на 2019-2026</w:t>
      </w:r>
      <w:r>
        <w:rPr>
          <w:rFonts w:ascii="Times New Roman" w:hAnsi="Times New Roman"/>
          <w:sz w:val="28"/>
        </w:rPr>
        <w:t xml:space="preserve"> годы»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голосование по общественным территориям, голосование), проводится в целях определения общественных территорий, подлежащих в первооч</w:t>
      </w:r>
      <w:r>
        <w:rPr>
          <w:rFonts w:ascii="Times New Roman" w:hAnsi="Times New Roman"/>
          <w:sz w:val="28"/>
        </w:rPr>
        <w:t>ередном порядке благоустройству</w:t>
      </w:r>
      <w:r>
        <w:rPr>
          <w:rFonts w:ascii="Times New Roman" w:hAnsi="Times New Roman"/>
          <w:sz w:val="28"/>
        </w:rPr>
        <w:t>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Участниками голосования по отбору общественных территорий являются граждане Российской Федерации, достигшие 14-летнего возраста, проживающие на территории Чайковского городского округа и имеющие паспорт гражданина Российской Федерации или иной документ, удостоверяющий личность.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Голосование по общественным территориям является рейтинговым.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>
        <w:rPr>
          <w:rFonts w:ascii="Times New Roman" w:hAnsi="Times New Roman"/>
          <w:sz w:val="28"/>
        </w:rPr>
        <w:t>Участники голосования участвуют в голосовании непосредственно. Каждый участник голосования имеет один голос.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Граждане и организации в праве самостоятельно проводить агитацию в поддержку общественной территории, определяя ее содержание, формы и методы, не противоречащие законодательству Российской Федерации.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Агитационный период начинается со дня </w:t>
      </w:r>
      <w:r>
        <w:rPr>
          <w:rFonts w:ascii="Times New Roman" w:hAnsi="Times New Roman"/>
          <w:sz w:val="28"/>
        </w:rPr>
        <w:t>размещения</w:t>
      </w:r>
      <w:r>
        <w:rPr>
          <w:rFonts w:ascii="Times New Roman" w:hAnsi="Times New Roman"/>
          <w:sz w:val="28"/>
        </w:rPr>
        <w:t xml:space="preserve"> постановления а</w:t>
      </w:r>
      <w:r>
        <w:rPr>
          <w:rFonts w:ascii="Times New Roman" w:hAnsi="Times New Roman"/>
          <w:sz w:val="28"/>
        </w:rPr>
        <w:t>дминистрации</w:t>
      </w:r>
      <w:r>
        <w:rPr>
          <w:rFonts w:ascii="Times New Roman" w:hAnsi="Times New Roman"/>
          <w:sz w:val="28"/>
        </w:rPr>
        <w:t xml:space="preserve"> Чайковского городского округ</w:t>
      </w:r>
      <w:r>
        <w:rPr>
          <w:rFonts w:ascii="Times New Roman" w:hAnsi="Times New Roman"/>
          <w:sz w:val="28"/>
        </w:rPr>
        <w:t>а (далее – постановление Админи</w:t>
      </w:r>
      <w:r>
        <w:rPr>
          <w:rFonts w:ascii="Times New Roman" w:hAnsi="Times New Roman"/>
          <w:sz w:val="28"/>
        </w:rPr>
        <w:t>страции)</w:t>
      </w:r>
      <w:r>
        <w:rPr>
          <w:rFonts w:ascii="Times New Roman" w:hAnsi="Times New Roman"/>
          <w:sz w:val="28"/>
        </w:rPr>
        <w:t xml:space="preserve"> о назначении голосования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официальном сайте Администрации</w:t>
      </w:r>
      <w:r>
        <w:rPr>
          <w:rFonts w:ascii="Times New Roman" w:hAnsi="Times New Roman"/>
          <w:sz w:val="28"/>
        </w:rPr>
        <w:t>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</w:t>
      </w:r>
      <w:r>
        <w:rPr>
          <w:rFonts w:ascii="Times New Roman" w:hAnsi="Times New Roman"/>
          <w:sz w:val="28"/>
        </w:rPr>
        <w:t>. Проведение голосования организует и обеспечивает</w:t>
      </w:r>
      <w:r>
        <w:rPr>
          <w:rFonts w:ascii="Times New Roman" w:hAnsi="Times New Roman"/>
          <w:sz w:val="28"/>
        </w:rPr>
        <w:t xml:space="preserve"> общественная комиссия</w:t>
      </w:r>
      <w:r>
        <w:rPr>
          <w:rFonts w:ascii="Times New Roman" w:hAnsi="Times New Roman"/>
          <w:sz w:val="28"/>
        </w:rPr>
        <w:t xml:space="preserve"> по реализации федерального проекта «Формирование комфортной городской среды» на территории Чайковского городского округа (</w:t>
      </w:r>
      <w:r>
        <w:rPr>
          <w:rFonts w:ascii="Times New Roman" w:hAnsi="Times New Roman"/>
          <w:sz w:val="28"/>
        </w:rPr>
        <w:t>далее – Общественная комиссия)</w:t>
      </w:r>
      <w:r>
        <w:rPr>
          <w:rFonts w:ascii="Times New Roman" w:hAnsi="Times New Roman"/>
          <w:sz w:val="28"/>
        </w:rPr>
        <w:t>, которая: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обеспечивает изготовление бюллетеней для проведения голосования (бюллетени печатаются на русском языке, наименования общественных территорий размещаются в бюллетене в алфавитном порядке);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</w:t>
      </w:r>
      <w:r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формирует территориальные счетные комиссии, назначает председателя и оборудует территориальные счетные участки;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</w:t>
      </w:r>
      <w:r>
        <w:rPr>
          <w:rFonts w:ascii="Times New Roman" w:hAnsi="Times New Roman"/>
          <w:sz w:val="28"/>
        </w:rPr>
        <w:t>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рассматривает обращения граждан по вопросам, связанным с проведением голосования;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 тестирование работы системы интернет -голосования в случае удаленного (дистанционного) голосования с использованием информационной – телекоммуникационной сети «Интернет»</w:t>
      </w:r>
      <w:r>
        <w:rPr>
          <w:rFonts w:ascii="Times New Roman" w:hAnsi="Times New Roman"/>
          <w:sz w:val="28"/>
        </w:rPr>
        <w:t>, в том числе платформы по голосованию за объекты благоустройства</w:t>
      </w:r>
      <w:r>
        <w:rPr>
          <w:rFonts w:ascii="Times New Roman" w:hAnsi="Times New Roman"/>
          <w:sz w:val="28"/>
        </w:rPr>
        <w:t>, а так же оценку отображения точной информации для граждан при интернет-голосовании.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</w:t>
      </w:r>
      <w:r>
        <w:rPr>
          <w:rFonts w:ascii="Times New Roman" w:hAnsi="Times New Roman"/>
          <w:sz w:val="28"/>
        </w:rPr>
        <w:t>. При формировании территориальной счетной комиссии учитываются предложения политических партий, иных общественных объединений, собраний граждан.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1.8.1. </w:t>
      </w:r>
      <w:r>
        <w:rPr>
          <w:rFonts w:ascii="Times New Roman" w:hAnsi="Times New Roman"/>
          <w:sz w:val="28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1.8.2. </w:t>
      </w:r>
      <w:r>
        <w:rPr>
          <w:rFonts w:ascii="Times New Roman" w:hAnsi="Times New Roman"/>
          <w:sz w:val="28"/>
        </w:rPr>
        <w:t>Количественный состав членов территориальных счетных комиссий определяется общественной комиссией и должен быть</w:t>
      </w:r>
      <w:r>
        <w:rPr>
          <w:rFonts w:ascii="Times New Roman" w:hAnsi="Times New Roman"/>
          <w:sz w:val="28"/>
        </w:rPr>
        <w:t xml:space="preserve"> не менее 3-х членов комиссии.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1.8.3. </w:t>
      </w:r>
      <w:r>
        <w:rPr>
          <w:rFonts w:ascii="Times New Roman" w:hAnsi="Times New Roman"/>
          <w:sz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  <w:r>
        <w:rPr>
          <w:rFonts w:ascii="Times New Roman" w:hAnsi="Times New Roman"/>
          <w:sz w:val="28"/>
        </w:rPr>
        <w:t xml:space="preserve"> 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1.8.4. </w:t>
      </w:r>
      <w:r>
        <w:rPr>
          <w:rFonts w:ascii="Times New Roman" w:hAnsi="Times New Roman"/>
          <w:sz w:val="28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</w:t>
      </w:r>
      <w:r>
        <w:rPr>
          <w:rFonts w:ascii="Times New Roman" w:hAnsi="Times New Roman"/>
          <w:sz w:val="28"/>
        </w:rPr>
        <w:t xml:space="preserve">. Бюллетени и иную документацию, связанную с подготовкой и проведением голосования, Общественная комиссия передает в территориальные счетные комиссии.  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2000000">
      <w:pPr>
        <w:pStyle w:val="Style_3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Условия и формы проведения голосования</w:t>
      </w:r>
    </w:p>
    <w:p w14:paraId="73000000">
      <w:pPr>
        <w:pStyle w:val="Style_3"/>
        <w:spacing w:after="0" w:line="240" w:lineRule="auto"/>
        <w:ind w:firstLine="0" w:left="1069"/>
        <w:jc w:val="both"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Голосование проводится в следующих формах: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открытое голосование на территориальных счетных участках (далее открытое голосование);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удаленное (дистанционное) голосование с использованием информационно-телек</w:t>
      </w:r>
      <w:r>
        <w:rPr>
          <w:rFonts w:ascii="Times New Roman" w:hAnsi="Times New Roman"/>
          <w:sz w:val="28"/>
        </w:rPr>
        <w:t>оммуникационной сети «Интернет»,</w:t>
      </w:r>
      <w:r>
        <w:t xml:space="preserve"> </w:t>
      </w:r>
      <w:r>
        <w:rPr>
          <w:rFonts w:ascii="Times New Roman" w:hAnsi="Times New Roman"/>
          <w:sz w:val="28"/>
        </w:rPr>
        <w:t>в том числе с использованием платформы по голосованию за объекты благоустройства</w:t>
      </w:r>
      <w:r>
        <w:rPr>
          <w:rFonts w:ascii="Times New Roman" w:hAnsi="Times New Roman"/>
          <w:sz w:val="28"/>
        </w:rPr>
        <w:t>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sz w:val="28"/>
        </w:rPr>
        <w:t xml:space="preserve">Решение о назначении голосования по общественным территориям принимается </w:t>
      </w:r>
      <w:r>
        <w:rPr>
          <w:rFonts w:ascii="Times New Roman" w:hAnsi="Times New Roman"/>
          <w:sz w:val="28"/>
        </w:rPr>
        <w:t>в форме постановления А</w:t>
      </w:r>
      <w:r>
        <w:rPr>
          <w:rFonts w:ascii="Times New Roman" w:hAnsi="Times New Roman"/>
          <w:sz w:val="28"/>
        </w:rPr>
        <w:t xml:space="preserve">дминистрации. Основанием </w:t>
      </w:r>
      <w:r>
        <w:rPr>
          <w:rFonts w:ascii="Times New Roman" w:hAnsi="Times New Roman"/>
          <w:sz w:val="28"/>
        </w:rPr>
        <w:t xml:space="preserve">принятия постановления Администрации о назначении рейтингового голосования является решение, </w:t>
      </w:r>
      <w:r>
        <w:rPr>
          <w:rFonts w:ascii="Times New Roman" w:hAnsi="Times New Roman"/>
          <w:sz w:val="28"/>
        </w:rPr>
        <w:t>принятое Общественной комиссией.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</w:t>
      </w:r>
      <w:r>
        <w:rPr>
          <w:rFonts w:ascii="Times New Roman" w:hAnsi="Times New Roman"/>
          <w:sz w:val="28"/>
        </w:rPr>
        <w:t>. В постановлении Администрации о назначении голосования по общественным территориям устанавливаются следующие сведения: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</w:t>
      </w:r>
      <w:r>
        <w:rPr>
          <w:rFonts w:ascii="Times New Roman" w:hAnsi="Times New Roman"/>
          <w:sz w:val="28"/>
        </w:rPr>
        <w:t xml:space="preserve"> дата и время проведения голосования;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2.2.3.</w:t>
      </w:r>
      <w:r>
        <w:rPr>
          <w:rFonts w:ascii="Times New Roman" w:hAnsi="Times New Roman"/>
          <w:sz w:val="28"/>
        </w:rPr>
        <w:t xml:space="preserve"> места проведения голосования (адреса территориальных счетных участков</w:t>
      </w:r>
      <w:r>
        <w:rPr>
          <w:rFonts w:ascii="Times New Roman" w:hAnsi="Times New Roman"/>
          <w:sz w:val="28"/>
        </w:rPr>
        <w:t xml:space="preserve"> и (или) адреса интернет-порталов в информационно-телекоммуникационной сети «Интернет»</w:t>
      </w:r>
      <w:r>
        <w:rPr>
          <w:rFonts w:ascii="Times New Roman" w:hAnsi="Times New Roman"/>
          <w:sz w:val="28"/>
        </w:rPr>
        <w:t>,</w:t>
      </w:r>
      <w:r>
        <w:t xml:space="preserve"> </w:t>
      </w:r>
      <w:r>
        <w:rPr>
          <w:rFonts w:ascii="Times New Roman" w:hAnsi="Times New Roman"/>
          <w:sz w:val="28"/>
        </w:rPr>
        <w:t>в том числе платформы по голосованию за объекты благоустройства</w:t>
      </w:r>
      <w:r>
        <w:rPr>
          <w:rFonts w:ascii="Times New Roman" w:hAnsi="Times New Roman"/>
          <w:sz w:val="28"/>
        </w:rPr>
        <w:t>);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2.2.4.</w:t>
      </w:r>
      <w:r>
        <w:rPr>
          <w:rFonts w:ascii="Times New Roman" w:hAnsi="Times New Roman"/>
          <w:sz w:val="28"/>
        </w:rPr>
        <w:t xml:space="preserve"> перечень общественных территорий, представленных на голосование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2.2.5. в случае, если территория для благоустройства была выбрана ранее года предшествующего проведению отбора проводится голосование за дизайн-проекты данной территории</w:t>
      </w:r>
      <w:r>
        <w:rPr>
          <w:rFonts w:ascii="Times New Roman" w:hAnsi="Times New Roman"/>
          <w:sz w:val="28"/>
        </w:rPr>
        <w:t>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количество общественных территорий, за которые может проголосовать один гражданин единовременно;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2.2.7.</w:t>
      </w:r>
      <w:r>
        <w:rPr>
          <w:rFonts w:ascii="Times New Roman" w:hAnsi="Times New Roman"/>
          <w:sz w:val="28"/>
        </w:rPr>
        <w:t xml:space="preserve"> порядок определения победителя по итогам голосования; 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2.2.8.</w:t>
      </w:r>
      <w:r>
        <w:rPr>
          <w:rFonts w:ascii="Times New Roman" w:hAnsi="Times New Roman"/>
          <w:sz w:val="28"/>
        </w:rPr>
        <w:t xml:space="preserve"> форма</w:t>
      </w:r>
      <w:r>
        <w:rPr>
          <w:rFonts w:ascii="Times New Roman" w:hAnsi="Times New Roman"/>
          <w:sz w:val="28"/>
        </w:rPr>
        <w:t xml:space="preserve"> (формы) </w:t>
      </w:r>
      <w:r>
        <w:rPr>
          <w:rFonts w:ascii="Times New Roman" w:hAnsi="Times New Roman"/>
          <w:sz w:val="28"/>
        </w:rPr>
        <w:t>проведения голосования</w:t>
      </w:r>
      <w:r>
        <w:rPr>
          <w:rFonts w:ascii="Times New Roman" w:hAnsi="Times New Roman"/>
          <w:sz w:val="28"/>
        </w:rPr>
        <w:t xml:space="preserve"> (открытое голосование, интернет-голосование)</w:t>
      </w:r>
      <w:r>
        <w:rPr>
          <w:rFonts w:ascii="Times New Roman" w:hAnsi="Times New Roman"/>
          <w:sz w:val="28"/>
        </w:rPr>
        <w:t>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2.2.9.</w:t>
      </w:r>
      <w:r>
        <w:rPr>
          <w:rFonts w:ascii="Times New Roman" w:hAnsi="Times New Roman"/>
          <w:sz w:val="28"/>
        </w:rPr>
        <w:t xml:space="preserve"> иные сведения, необход</w:t>
      </w:r>
      <w:r>
        <w:rPr>
          <w:rFonts w:ascii="Times New Roman" w:hAnsi="Times New Roman"/>
          <w:sz w:val="28"/>
        </w:rPr>
        <w:t>имые для проведения голосования.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 xml:space="preserve"> Голосование </w:t>
      </w:r>
      <w:r>
        <w:rPr>
          <w:rFonts w:ascii="Times New Roman" w:hAnsi="Times New Roman"/>
          <w:sz w:val="28"/>
        </w:rPr>
        <w:t xml:space="preserve">по отбору общественных территорий </w:t>
      </w:r>
      <w:r>
        <w:rPr>
          <w:rFonts w:ascii="Times New Roman" w:hAnsi="Times New Roman"/>
          <w:sz w:val="28"/>
        </w:rPr>
        <w:t>проводится не позднее семи дней после истечения срока, предоставленного всем заинтересованным лицам для ознакомления с дизайн-проектами благоустройства общественных территорий, отобранных для голосования.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>
        <w:rPr>
          <w:rFonts w:ascii="Times New Roman" w:hAnsi="Times New Roman"/>
          <w:sz w:val="28"/>
        </w:rPr>
        <w:t xml:space="preserve">. Решение о </w:t>
      </w:r>
      <w:r>
        <w:rPr>
          <w:rFonts w:ascii="Times New Roman" w:hAnsi="Times New Roman"/>
          <w:sz w:val="28"/>
        </w:rPr>
        <w:t xml:space="preserve">проведении голосования подлежит </w:t>
      </w:r>
      <w:r>
        <w:rPr>
          <w:rFonts w:ascii="Times New Roman" w:hAnsi="Times New Roman"/>
          <w:sz w:val="28"/>
        </w:rPr>
        <w:t>размещению на официальном сайте Администрации не менее чем за 7 дней до дня его проведения.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4000000">
      <w:pPr>
        <w:pStyle w:val="Style_3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Проведение открытого голосования</w:t>
      </w:r>
    </w:p>
    <w:p w14:paraId="85000000">
      <w:pPr>
        <w:pStyle w:val="Style_3"/>
        <w:spacing w:after="0" w:line="240" w:lineRule="auto"/>
        <w:ind w:firstLine="0" w:left="1158"/>
        <w:jc w:val="both"/>
        <w:rPr>
          <w:rFonts w:ascii="Times New Roman" w:hAnsi="Times New Roman"/>
          <w:b w:val="1"/>
          <w:sz w:val="28"/>
        </w:rPr>
      </w:pP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Открытое голосование проводится на территориальных счетных участках путем заполнения бюллетеней. 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Члены территориальных счетных комиссий составляют список граждан, пришедших на пункт голосования (территориальный счетный участок) (далее - список).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r>
        <w:rPr>
          <w:rFonts w:ascii="Times New Roman" w:hAnsi="Times New Roman"/>
          <w:sz w:val="28"/>
        </w:rPr>
        <w:t>В список включаются граждане Российской Федерации, достигшие 14-летнего возраста и имеющие место жительства на территории Чайковского городского округа (далее - участник голосования).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списке </w:t>
      </w:r>
      <w:r>
        <w:rPr>
          <w:rFonts w:ascii="Times New Roman" w:hAnsi="Times New Roman"/>
          <w:sz w:val="28"/>
        </w:rPr>
        <w:t>рекомендуется указывать фамилию</w:t>
      </w:r>
      <w:r>
        <w:rPr>
          <w:rFonts w:ascii="Times New Roman" w:hAnsi="Times New Roman"/>
          <w:sz w:val="28"/>
        </w:rPr>
        <w:t>, имя и отчество (последнее - при налич</w:t>
      </w:r>
      <w:r>
        <w:rPr>
          <w:rFonts w:ascii="Times New Roman" w:hAnsi="Times New Roman"/>
          <w:sz w:val="28"/>
        </w:rPr>
        <w:t>ии) участника голосования, серию</w:t>
      </w:r>
      <w:r>
        <w:rPr>
          <w:rFonts w:ascii="Times New Roman" w:hAnsi="Times New Roman"/>
          <w:sz w:val="28"/>
        </w:rPr>
        <w:t xml:space="preserve"> и номер паспорта (реквизиты иного документа, удостоверяющего личность в соответствии с законодательством Российской Федерации) участника голосования.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</w:t>
      </w:r>
      <w:r>
        <w:rPr>
          <w:rFonts w:ascii="Times New Roman" w:hAnsi="Times New Roman"/>
          <w:sz w:val="28"/>
        </w:rPr>
        <w:t>В списке должны быть также предусмотрены: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3.4.1. </w:t>
      </w:r>
      <w:r>
        <w:rPr>
          <w:rFonts w:ascii="Times New Roman" w:hAnsi="Times New Roman"/>
          <w:sz w:val="28"/>
        </w:rPr>
        <w:t>графа для проставления участником голосования подписи за полученный им документ для голосования;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3.4.2. </w:t>
      </w:r>
      <w:r>
        <w:rPr>
          <w:rFonts w:ascii="Times New Roman" w:hAnsi="Times New Roman"/>
          <w:sz w:val="28"/>
        </w:rPr>
        <w:t>графа «</w:t>
      </w:r>
      <w:r>
        <w:rPr>
          <w:rFonts w:ascii="Times New Roman" w:hAnsi="Times New Roman"/>
          <w:sz w:val="28"/>
        </w:rPr>
        <w:t>Согласие н</w:t>
      </w:r>
      <w:r>
        <w:rPr>
          <w:rFonts w:ascii="Times New Roman" w:hAnsi="Times New Roman"/>
          <w:sz w:val="28"/>
        </w:rPr>
        <w:t>а обработку персональных данных»</w:t>
      </w:r>
      <w:r>
        <w:rPr>
          <w:rFonts w:ascii="Times New Roman" w:hAnsi="Times New Roman"/>
          <w:sz w:val="28"/>
        </w:rPr>
        <w:t xml:space="preserve"> для проставления участником голосования подписи о согласии участника голосования на обработку его персональных данных в соответствии с Федераль</w:t>
      </w:r>
      <w:r>
        <w:rPr>
          <w:rFonts w:ascii="Times New Roman" w:hAnsi="Times New Roman"/>
          <w:sz w:val="28"/>
        </w:rPr>
        <w:t>ным законом от 27 июля 2006 г. №</w:t>
      </w:r>
      <w:r>
        <w:rPr>
          <w:rFonts w:ascii="Times New Roman" w:hAnsi="Times New Roman"/>
          <w:sz w:val="28"/>
        </w:rPr>
        <w:t xml:space="preserve"> 152-ФЗ </w:t>
      </w:r>
      <w:r>
        <w:rPr>
          <w:rFonts w:ascii="Times New Roman" w:hAnsi="Times New Roman"/>
          <w:sz w:val="28"/>
        </w:rPr>
        <w:t>«О персональных данных»</w:t>
      </w:r>
      <w:r>
        <w:rPr>
          <w:rFonts w:ascii="Times New Roman" w:hAnsi="Times New Roman"/>
          <w:sz w:val="28"/>
        </w:rPr>
        <w:t>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</w:t>
      </w:r>
      <w:r>
        <w:rPr>
          <w:rFonts w:ascii="Times New Roman" w:hAnsi="Times New Roman"/>
          <w:sz w:val="28"/>
        </w:rPr>
        <w:t>графа для проставления подписи члена территориальной счетной комиссии, выдавшего документ для голосования участнику голосования.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</w:t>
      </w:r>
      <w:r>
        <w:rPr>
          <w:rFonts w:ascii="Times New Roman" w:hAnsi="Times New Roman"/>
          <w:sz w:val="28"/>
        </w:rPr>
        <w:t xml:space="preserve">Для получения </w:t>
      </w:r>
      <w:r>
        <w:rPr>
          <w:rFonts w:ascii="Times New Roman" w:hAnsi="Times New Roman"/>
          <w:sz w:val="28"/>
        </w:rPr>
        <w:t>бюллетеня</w:t>
      </w:r>
      <w:r>
        <w:rPr>
          <w:rFonts w:ascii="Times New Roman" w:hAnsi="Times New Roman"/>
          <w:sz w:val="28"/>
        </w:rPr>
        <w:t xml:space="preserve"> участник голосования предъявляет паспорт гражданина Российской Федерации или иной документ, удостоверяющий личность в соответствии с законодательством Российской Федерации, и ставит в списке подпись за получение </w:t>
      </w:r>
      <w:r>
        <w:rPr>
          <w:rFonts w:ascii="Times New Roman" w:hAnsi="Times New Roman"/>
          <w:sz w:val="28"/>
        </w:rPr>
        <w:t>бюллетеня</w:t>
      </w:r>
      <w:r>
        <w:rPr>
          <w:rFonts w:ascii="Times New Roman" w:hAnsi="Times New Roman"/>
          <w:sz w:val="28"/>
        </w:rPr>
        <w:t>, а также расписывается в подтверждение согласия на обработку его персональных данных.</w:t>
      </w:r>
    </w:p>
    <w:p w14:paraId="8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</w:t>
      </w:r>
      <w:r>
        <w:rPr>
          <w:rFonts w:ascii="Times New Roman" w:hAnsi="Times New Roman"/>
          <w:sz w:val="28"/>
        </w:rPr>
        <w:t xml:space="preserve">После этого в списке расписывается член территориальной счетной комиссии, выдавший участнику </w:t>
      </w:r>
      <w:r>
        <w:rPr>
          <w:rFonts w:ascii="Times New Roman" w:hAnsi="Times New Roman"/>
          <w:sz w:val="28"/>
        </w:rPr>
        <w:t>бюллетень</w:t>
      </w:r>
      <w:r>
        <w:rPr>
          <w:rFonts w:ascii="Times New Roman" w:hAnsi="Times New Roman"/>
          <w:sz w:val="28"/>
        </w:rPr>
        <w:t>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</w:t>
      </w:r>
      <w:r>
        <w:rPr>
          <w:rFonts w:ascii="Times New Roman" w:hAnsi="Times New Roman"/>
          <w:sz w:val="28"/>
        </w:rPr>
        <w:t xml:space="preserve">Член территориальной счетной комиссии разъясняет участнику голосования порядок заполнения </w:t>
      </w:r>
      <w:r>
        <w:rPr>
          <w:rFonts w:ascii="Times New Roman" w:hAnsi="Times New Roman"/>
          <w:sz w:val="28"/>
        </w:rPr>
        <w:t>бюллетеня</w:t>
      </w:r>
      <w:r>
        <w:rPr>
          <w:rFonts w:ascii="Times New Roman" w:hAnsi="Times New Roman"/>
          <w:sz w:val="28"/>
        </w:rPr>
        <w:t>. При этом участнику голосования разъясняется, что он имеет право проголосовать не более чем за две общественные территории, подлежащие благоустройству.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</w:t>
      </w:r>
      <w:r>
        <w:rPr>
          <w:rFonts w:ascii="Times New Roman" w:hAnsi="Times New Roman"/>
          <w:sz w:val="28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</w:t>
      </w:r>
      <w:r>
        <w:rPr>
          <w:rFonts w:ascii="Times New Roman" w:hAnsi="Times New Roman"/>
          <w:sz w:val="28"/>
        </w:rPr>
        <w:t xml:space="preserve">После заполнения </w:t>
      </w:r>
      <w:r>
        <w:rPr>
          <w:rFonts w:ascii="Times New Roman" w:hAnsi="Times New Roman"/>
          <w:sz w:val="28"/>
        </w:rPr>
        <w:t>бюллетеня</w:t>
      </w:r>
      <w:r>
        <w:rPr>
          <w:rFonts w:ascii="Times New Roman" w:hAnsi="Times New Roman"/>
          <w:sz w:val="28"/>
        </w:rPr>
        <w:t xml:space="preserve"> участник голосования отдает заполненный </w:t>
      </w:r>
      <w:r>
        <w:rPr>
          <w:rFonts w:ascii="Times New Roman" w:hAnsi="Times New Roman"/>
          <w:sz w:val="28"/>
        </w:rPr>
        <w:t>бюллетень</w:t>
      </w:r>
      <w:r>
        <w:rPr>
          <w:rFonts w:ascii="Times New Roman" w:hAnsi="Times New Roman"/>
          <w:sz w:val="28"/>
        </w:rPr>
        <w:t xml:space="preserve"> члену территориальной счетной комиссии, у которого он получил указанный документ для голосования.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3.10. </w:t>
      </w:r>
      <w:r>
        <w:rPr>
          <w:rFonts w:ascii="Times New Roman" w:hAnsi="Times New Roman"/>
          <w:sz w:val="28"/>
        </w:rPr>
        <w:t xml:space="preserve">По окончании голосования все заполненные </w:t>
      </w:r>
      <w:r>
        <w:rPr>
          <w:rFonts w:ascii="Times New Roman" w:hAnsi="Times New Roman"/>
          <w:sz w:val="28"/>
        </w:rPr>
        <w:t xml:space="preserve">бюллетени </w:t>
      </w:r>
      <w:r>
        <w:rPr>
          <w:rFonts w:ascii="Times New Roman" w:hAnsi="Times New Roman"/>
          <w:sz w:val="28"/>
        </w:rPr>
        <w:t xml:space="preserve">передаются председателю территориальной счетной комиссии, который несет ответственность за сохранность заполненных </w:t>
      </w:r>
      <w:r>
        <w:rPr>
          <w:rFonts w:ascii="Times New Roman" w:hAnsi="Times New Roman"/>
          <w:sz w:val="28"/>
        </w:rPr>
        <w:t>бюллетеней</w:t>
      </w:r>
      <w:r>
        <w:rPr>
          <w:rFonts w:ascii="Times New Roman" w:hAnsi="Times New Roman"/>
          <w:sz w:val="28"/>
        </w:rPr>
        <w:t>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3.11. </w:t>
      </w:r>
      <w:r>
        <w:rPr>
          <w:rFonts w:ascii="Times New Roman" w:hAnsi="Times New Roman"/>
          <w:sz w:val="28"/>
        </w:rPr>
        <w:t>Подсчет голосов участников голосования осуществляется открыто и гласно и начинается сразу после окон</w:t>
      </w:r>
      <w:r>
        <w:rPr>
          <w:rFonts w:ascii="Times New Roman" w:hAnsi="Times New Roman"/>
          <w:sz w:val="28"/>
        </w:rPr>
        <w:t>чания голосования.</w:t>
      </w:r>
    </w:p>
    <w:p w14:paraId="9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истечении времени проведения открытого </w:t>
      </w:r>
      <w:r>
        <w:rPr>
          <w:rFonts w:ascii="Times New Roman" w:hAnsi="Times New Roman"/>
          <w:sz w:val="28"/>
        </w:rPr>
        <w:t>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заинтересованные лица.</w:t>
      </w:r>
    </w:p>
    <w:p w14:paraId="9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счетной комиссии обеспечивает порядок при подсчете голосов. 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</w:t>
      </w:r>
      <w:r>
        <w:rPr>
          <w:rFonts w:ascii="Times New Roman" w:hAnsi="Times New Roman"/>
          <w:sz w:val="28"/>
        </w:rPr>
        <w:t xml:space="preserve"> Перед непосредственным подсчетом голосов все собранные заполненные бюллетени передаются председателю территориальной счетной комиссии. 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фиксируется общее количество участников голосования, принявших участие в голосовании.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3.14. </w:t>
      </w:r>
      <w:r>
        <w:rPr>
          <w:rFonts w:ascii="Times New Roman" w:hAnsi="Times New Roman"/>
          <w:sz w:val="28"/>
        </w:rPr>
        <w:t>Неиспользованные бюллетени погашаются путем отрезания нижнего левого угла. Количество неиспользованных документов для голосования фиксируется в итоговом протоколе территориальной счетной комиссии.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3.15. </w:t>
      </w:r>
      <w:r>
        <w:rPr>
          <w:rFonts w:ascii="Times New Roman" w:hAnsi="Times New Roman"/>
          <w:sz w:val="28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3.16. </w:t>
      </w:r>
      <w:r>
        <w:rPr>
          <w:rFonts w:ascii="Times New Roman" w:hAnsi="Times New Roman"/>
          <w:sz w:val="28"/>
        </w:rPr>
        <w:t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</w:t>
      </w:r>
      <w:r>
        <w:rPr>
          <w:rFonts w:ascii="Times New Roman" w:hAnsi="Times New Roman"/>
          <w:sz w:val="28"/>
        </w:rPr>
        <w:t>льшее кол</w:t>
      </w:r>
      <w:r>
        <w:rPr>
          <w:rFonts w:ascii="Times New Roman" w:hAnsi="Times New Roman"/>
          <w:sz w:val="28"/>
        </w:rPr>
        <w:t>ичество общественных территорий, чем предусмотрено, а также любые бюллетени для голосования, 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3.17. </w:t>
      </w:r>
      <w:r>
        <w:rPr>
          <w:rFonts w:ascii="Times New Roman" w:hAnsi="Times New Roman"/>
          <w:sz w:val="28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3.18</w:t>
      </w:r>
      <w:r>
        <w:rPr>
          <w:rFonts w:ascii="Times New Roman" w:hAnsi="Times New Roman"/>
          <w:sz w:val="28"/>
        </w:rPr>
        <w:t xml:space="preserve">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</w:t>
      </w:r>
      <w:r>
        <w:rPr>
          <w:rFonts w:ascii="Times New Roman" w:hAnsi="Times New Roman"/>
          <w:sz w:val="28"/>
        </w:rPr>
        <w:t>бюллетене</w:t>
      </w:r>
      <w:r>
        <w:rPr>
          <w:rFonts w:ascii="Times New Roman" w:hAnsi="Times New Roman"/>
          <w:sz w:val="28"/>
        </w:rPr>
        <w:t>й. Пачки, мешки или коробки с бюллетенями опечатываются и скрепляются подписью председателя территориальной счетной комиссии.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 xml:space="preserve">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14:paraId="9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3.20</w:t>
      </w:r>
      <w:r>
        <w:rPr>
          <w:rFonts w:ascii="Times New Roman" w:hAnsi="Times New Roman"/>
          <w:sz w:val="28"/>
        </w:rPr>
        <w:t>. В итоговом протоколе территориальной счетной комиссии о результатах голосования на счетном</w:t>
      </w:r>
      <w:r>
        <w:rPr>
          <w:rFonts w:ascii="Times New Roman" w:hAnsi="Times New Roman"/>
          <w:sz w:val="28"/>
        </w:rPr>
        <w:t xml:space="preserve"> участке (в итоговом протоколе О</w:t>
      </w:r>
      <w:r>
        <w:rPr>
          <w:rFonts w:ascii="Times New Roman" w:hAnsi="Times New Roman"/>
          <w:sz w:val="28"/>
        </w:rPr>
        <w:t>бщественной комиссии об итогах голосования) указываются: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3.20.1. </w:t>
      </w:r>
      <w:r>
        <w:rPr>
          <w:rFonts w:ascii="Times New Roman" w:hAnsi="Times New Roman"/>
          <w:sz w:val="28"/>
        </w:rPr>
        <w:t>число граждан, принявших участие в голосовании;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3.20.2. </w:t>
      </w:r>
      <w:r>
        <w:rPr>
          <w:rFonts w:ascii="Times New Roman" w:hAnsi="Times New Roman"/>
          <w:sz w:val="28"/>
        </w:rPr>
        <w:t>результаты голосования (итоги голосования) в виде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3.20.3. </w:t>
      </w:r>
      <w:r>
        <w:rPr>
          <w:rFonts w:ascii="Times New Roman" w:hAnsi="Times New Roman"/>
          <w:sz w:val="28"/>
        </w:rPr>
        <w:t>иные данные по усмотрению соответствующей комиссии.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3.21. 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3.22. Экземпляр итогового протокола территориальной счетной комиссии передается председателем территориальной счетной комиссии в общественную комиссию.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3.23. По решению общественной комиссии подсчет голосов участников голосования может осуществляться в Общественной комиссии. 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7000000">
      <w:pPr>
        <w:pStyle w:val="Style_3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Проведение интернет – голосования</w:t>
      </w:r>
    </w:p>
    <w:p w14:paraId="A8000000">
      <w:pPr>
        <w:pStyle w:val="Style_3"/>
        <w:spacing w:after="0" w:line="240" w:lineRule="auto"/>
        <w:ind w:firstLine="0" w:left="1158"/>
        <w:jc w:val="both"/>
        <w:rPr>
          <w:rFonts w:ascii="Times New Roman" w:hAnsi="Times New Roman"/>
          <w:b w:val="1"/>
          <w:sz w:val="28"/>
        </w:rPr>
      </w:pPr>
    </w:p>
    <w:p w14:paraId="A9000000">
      <w:pPr>
        <w:pStyle w:val="Style_3"/>
        <w:numPr>
          <w:ilvl w:val="1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Процедура интернет-голосования осуществляется с использованием Единой краевой автоматизированной системы Открытого</w:t>
      </w:r>
      <w:r>
        <w:rPr>
          <w:rFonts w:ascii="Times New Roman" w:hAnsi="Times New Roman"/>
          <w:sz w:val="28"/>
        </w:rPr>
        <w:t xml:space="preserve"> Правительства Пермского края («Управляем вместе»</w:t>
      </w:r>
      <w:r>
        <w:rPr>
          <w:rFonts w:ascii="Times New Roman" w:hAnsi="Times New Roman"/>
          <w:sz w:val="28"/>
        </w:rPr>
        <w:t>) (далее - Система)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с использованием платформы по голосованию за объекты благоустройства</w:t>
      </w:r>
      <w:r>
        <w:rPr>
          <w:rFonts w:ascii="Times New Roman" w:hAnsi="Times New Roman"/>
          <w:sz w:val="28"/>
        </w:rPr>
        <w:t xml:space="preserve"> (далее – Платформа)</w:t>
      </w:r>
      <w:r>
        <w:rPr>
          <w:rFonts w:ascii="Times New Roman" w:hAnsi="Times New Roman"/>
          <w:sz w:val="28"/>
        </w:rPr>
        <w:t xml:space="preserve"> и должна обеспечивать: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</w:t>
      </w:r>
      <w:r>
        <w:rPr>
          <w:rFonts w:ascii="Times New Roman" w:hAnsi="Times New Roman"/>
          <w:sz w:val="28"/>
        </w:rPr>
        <w:t>возможность выбора участником интернет-голосования в Системе</w:t>
      </w:r>
      <w:r>
        <w:rPr>
          <w:rFonts w:ascii="Times New Roman" w:hAnsi="Times New Roman"/>
          <w:sz w:val="28"/>
        </w:rPr>
        <w:t xml:space="preserve"> или на Платформе</w:t>
      </w:r>
      <w:r>
        <w:rPr>
          <w:rFonts w:ascii="Times New Roman" w:hAnsi="Times New Roman"/>
          <w:sz w:val="28"/>
        </w:rPr>
        <w:t xml:space="preserve"> не более двух общественных территорий, подлежащих благоустройству в муниципальном образовании, в котором проводится голосование</w:t>
      </w:r>
      <w:r>
        <w:rPr>
          <w:rFonts w:ascii="Times New Roman" w:hAnsi="Times New Roman"/>
          <w:sz w:val="28"/>
        </w:rPr>
        <w:t>;</w:t>
      </w:r>
    </w:p>
    <w:p w14:paraId="A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 возможность гражданам, достигшим 14-летнего возраста и имеющим место жительства на территории Чайковского городского округа, осуществлять голосование.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</w:t>
      </w:r>
      <w:r>
        <w:rPr>
          <w:rFonts w:ascii="Times New Roman" w:hAnsi="Times New Roman"/>
          <w:sz w:val="28"/>
        </w:rPr>
        <w:t xml:space="preserve"> информирование граждан о количестве голосов, отданных при интернет-голосовании, в режиме реального времени.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Автоматическая выгрузка итогов проведения интернет-голосования и печать их на бумажном носителе формата А4 осуществляются председателем территориальной счетной комиссии. Удостоверенные председателем территориальной счетной комиссии итоги проведения интернет-голосования передаются территориальной счетной комиссии для подведения итогов голосования.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>
        <w:rPr>
          <w:rFonts w:ascii="Times New Roman" w:hAnsi="Times New Roman"/>
          <w:sz w:val="28"/>
        </w:rPr>
        <w:t xml:space="preserve">Итоги проведения интернет-голосования должны содержать сведения о наименовании интернет-голосования, о дате и времени проведения интернет-голосования, сроках проведения интернет - голосования, сведения об авторизованных пользователях - участниках интернет-голосования и отданных голосах при голосовании, итоговом количестве голосов, отданных по отбору общественных территорий, подлежащих благоустройству в рамках </w:t>
      </w:r>
      <w:r>
        <w:rPr>
          <w:rFonts w:ascii="Times New Roman" w:hAnsi="Times New Roman"/>
          <w:sz w:val="28"/>
        </w:rPr>
        <w:t>реализации адресной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«Формирование современной городской среды Чайковског</w:t>
      </w:r>
      <w:r>
        <w:rPr>
          <w:rFonts w:ascii="Times New Roman" w:hAnsi="Times New Roman"/>
          <w:sz w:val="28"/>
        </w:rPr>
        <w:t>о городского округа на 2019-2026</w:t>
      </w:r>
      <w:r>
        <w:rPr>
          <w:rFonts w:ascii="Times New Roman" w:hAnsi="Times New Roman"/>
          <w:sz w:val="28"/>
        </w:rPr>
        <w:t xml:space="preserve"> годы»</w:t>
      </w:r>
      <w:r>
        <w:rPr>
          <w:rFonts w:ascii="Times New Roman" w:hAnsi="Times New Roman"/>
          <w:sz w:val="28"/>
        </w:rPr>
        <w:t>.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Результаты интернет - голосования направляются в общественную комиссию.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2000000">
      <w:pPr>
        <w:pStyle w:val="Style_3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Подведение итогов голосования</w:t>
      </w:r>
    </w:p>
    <w:p w14:paraId="B3000000">
      <w:pPr>
        <w:pStyle w:val="Style_3"/>
        <w:spacing w:after="0" w:line="240" w:lineRule="auto"/>
        <w:ind w:firstLine="0" w:left="1158"/>
        <w:jc w:val="both"/>
        <w:rPr>
          <w:rFonts w:ascii="Times New Roman" w:hAnsi="Times New Roman"/>
          <w:b w:val="1"/>
          <w:sz w:val="28"/>
        </w:rPr>
      </w:pP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</w:t>
      </w:r>
      <w:r>
        <w:rPr>
          <w:rFonts w:ascii="Times New Roman" w:hAnsi="Times New Roman"/>
          <w:sz w:val="28"/>
        </w:rPr>
        <w:t>. Установление итогов голосования по общественным территориям производится общественной комиссией на основании итоговых протоколов территориальных счетных комиссий</w:t>
      </w:r>
      <w:r>
        <w:rPr>
          <w:rFonts w:ascii="Times New Roman" w:hAnsi="Times New Roman"/>
          <w:sz w:val="28"/>
        </w:rPr>
        <w:t xml:space="preserve"> в случае открытого голосования </w:t>
      </w:r>
      <w:r>
        <w:rPr>
          <w:rFonts w:ascii="Times New Roman" w:hAnsi="Times New Roman"/>
          <w:sz w:val="28"/>
        </w:rPr>
        <w:t>и оформляется итоговым протоколом общественной комиссии об итогах голосования по отбору общественных территорий, подлежащих благоустройству в рамках реализации муниципальных программ, по форме согласно приложению 2 к настоящему Порядку.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 интернет-голосования итоги голосования по общественным территориям </w:t>
      </w:r>
      <w:r>
        <w:rPr>
          <w:rFonts w:ascii="Times New Roman" w:hAnsi="Times New Roman"/>
          <w:sz w:val="28"/>
        </w:rPr>
        <w:t>подводятся</w:t>
      </w:r>
      <w:r>
        <w:rPr>
          <w:rFonts w:ascii="Times New Roman" w:hAnsi="Times New Roman"/>
          <w:sz w:val="28"/>
        </w:rPr>
        <w:t xml:space="preserve"> общественной комиссией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оформляются протоколом </w:t>
      </w:r>
      <w:r>
        <w:rPr>
          <w:rFonts w:ascii="Times New Roman" w:hAnsi="Times New Roman"/>
          <w:sz w:val="28"/>
        </w:rPr>
        <w:t xml:space="preserve">общественной комиссии по итогам проведения голосования по отбору общественных территорий, подлежащих благоустройству в рамках реализации муниципальных программ, </w:t>
      </w:r>
      <w:r>
        <w:rPr>
          <w:rFonts w:ascii="Times New Roman" w:hAnsi="Times New Roman"/>
          <w:sz w:val="28"/>
        </w:rPr>
        <w:t>по форме согласно приложению 3</w:t>
      </w:r>
      <w:r>
        <w:rPr>
          <w:rFonts w:ascii="Times New Roman" w:hAnsi="Times New Roman"/>
          <w:sz w:val="28"/>
        </w:rPr>
        <w:t xml:space="preserve"> к настоящему Порядку.</w:t>
      </w:r>
    </w:p>
    <w:p w14:paraId="B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r>
        <w:rPr>
          <w:rFonts w:ascii="Times New Roman" w:hAnsi="Times New Roman"/>
          <w:sz w:val="28"/>
        </w:rPr>
        <w:t xml:space="preserve">Установление итогов голосования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бщественной 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производится не позднее чем через 3 рабочих дня со дня поступления всех итоговых протоколов территориальных счетных комиссий.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</w:t>
      </w:r>
      <w:r>
        <w:rPr>
          <w:rFonts w:ascii="Times New Roman" w:hAnsi="Times New Roman"/>
          <w:sz w:val="28"/>
        </w:rPr>
        <w:t>При равенстве количества голосов, отданных участниками голосования за две или несколько общественных территорий, приоритет отдается общественной территории, заявка на включение которой в голосование поступила раньше, в случае проведения заявочной кампании или набравшей наибольшее количество голосов на этапе сбора предложений</w:t>
      </w:r>
      <w:r>
        <w:rPr>
          <w:rFonts w:ascii="Times New Roman" w:hAnsi="Times New Roman"/>
          <w:sz w:val="28"/>
        </w:rPr>
        <w:t>.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После оформления итогов голосования по общественным территориям председатель общественной комиссии представляет Главе итоговый протокол результатов голосования в течении 5 дней со дня формирования итогов голосования по общественным территориям.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 </w:t>
      </w:r>
      <w:r>
        <w:rPr>
          <w:rFonts w:ascii="Times New Roman" w:hAnsi="Times New Roman"/>
          <w:sz w:val="28"/>
        </w:rPr>
        <w:t>В случае открытого голосования и</w:t>
      </w:r>
      <w:r>
        <w:rPr>
          <w:rFonts w:ascii="Times New Roman" w:hAnsi="Times New Roman"/>
          <w:sz w:val="28"/>
        </w:rPr>
        <w:t>тоговый протокол О</w:t>
      </w:r>
      <w:r>
        <w:rPr>
          <w:rFonts w:ascii="Times New Roman" w:hAnsi="Times New Roman"/>
          <w:sz w:val="28"/>
        </w:rPr>
        <w:t>бщественной комиссии печатается на листах формата A4. Каждый лист итогового протокола должен быть пронумерован, подписан всеми присутствовавшими при установле</w:t>
      </w:r>
      <w:r>
        <w:rPr>
          <w:rFonts w:ascii="Times New Roman" w:hAnsi="Times New Roman"/>
          <w:sz w:val="28"/>
        </w:rPr>
        <w:t>нии итогов голосования членами О</w:t>
      </w:r>
      <w:r>
        <w:rPr>
          <w:rFonts w:ascii="Times New Roman" w:hAnsi="Times New Roman"/>
          <w:sz w:val="28"/>
        </w:rPr>
        <w:t>бщественной комиссии</w:t>
      </w:r>
      <w:r>
        <w:rPr>
          <w:rFonts w:ascii="Times New Roman" w:hAnsi="Times New Roman"/>
          <w:sz w:val="28"/>
        </w:rPr>
        <w:t>, заверен печатью А</w:t>
      </w:r>
      <w:r>
        <w:rPr>
          <w:rFonts w:ascii="Times New Roman" w:hAnsi="Times New Roman"/>
          <w:sz w:val="28"/>
        </w:rPr>
        <w:t>дминистрации и содержать дату и время подписани</w:t>
      </w:r>
      <w:r>
        <w:rPr>
          <w:rFonts w:ascii="Times New Roman" w:hAnsi="Times New Roman"/>
          <w:sz w:val="28"/>
        </w:rPr>
        <w:t>я протокола. Итоговый протокол О</w:t>
      </w:r>
      <w:r>
        <w:rPr>
          <w:rFonts w:ascii="Times New Roman" w:hAnsi="Times New Roman"/>
          <w:sz w:val="28"/>
        </w:rPr>
        <w:t xml:space="preserve">бщественной комиссии составляется в двух экземплярах. Время подписания протокола, указанное на каждом листе, должно быть одинаковым. Списки, использованные </w:t>
      </w:r>
      <w:r>
        <w:rPr>
          <w:rFonts w:ascii="Times New Roman" w:hAnsi="Times New Roman"/>
          <w:sz w:val="28"/>
        </w:rPr>
        <w:t>бюллетени</w:t>
      </w:r>
      <w:r>
        <w:rPr>
          <w:rFonts w:ascii="Times New Roman" w:hAnsi="Times New Roman"/>
          <w:sz w:val="28"/>
        </w:rPr>
        <w:t xml:space="preserve"> и протоколы территориальных счетных комиссий для голосования передаются на ответственное хранение в </w:t>
      </w:r>
      <w:r>
        <w:rPr>
          <w:rFonts w:ascii="Times New Roman" w:hAnsi="Times New Roman"/>
          <w:sz w:val="28"/>
        </w:rPr>
        <w:t>отдел реализации программ Управления строительства и архитектуры администрации Чайковского городского округа.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5.6. В случае интернет-голосования </w:t>
      </w:r>
      <w:r>
        <w:rPr>
          <w:rFonts w:ascii="Times New Roman" w:hAnsi="Times New Roman"/>
          <w:sz w:val="28"/>
        </w:rPr>
        <w:t xml:space="preserve">итоговый протокол Общественной комиссии печатается на листах формата A4. Каждый лист итогового протокола должен быть пронумерован, подписан </w:t>
      </w:r>
      <w:r>
        <w:rPr>
          <w:rFonts w:ascii="Times New Roman" w:hAnsi="Times New Roman"/>
          <w:sz w:val="28"/>
        </w:rPr>
        <w:t>председателем</w:t>
      </w:r>
      <w:r>
        <w:rPr>
          <w:rFonts w:ascii="Times New Roman" w:hAnsi="Times New Roman"/>
          <w:sz w:val="28"/>
        </w:rPr>
        <w:t xml:space="preserve"> Общественной комиссии, заверен печатью Администрации и содержать дату подписания протокола. 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Документация, связанная с проведением голосования, в том числе списки, протоколы территориальных счетных комиссий, итоговый протокол, в течение одного года хранятся </w:t>
      </w:r>
      <w:r>
        <w:rPr>
          <w:rFonts w:ascii="Times New Roman" w:hAnsi="Times New Roman"/>
          <w:sz w:val="28"/>
        </w:rPr>
        <w:t>в Управлении строительства и архитектуры администрации Чайковского городского округа</w:t>
      </w:r>
      <w:r>
        <w:rPr>
          <w:rFonts w:ascii="Times New Roman" w:hAnsi="Times New Roman"/>
          <w:sz w:val="28"/>
        </w:rPr>
        <w:t>, а затем уничтожаются. Списки хранятся в соответствии со сводной номенклатурой дел Администрации.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Жалобы, обращения, связанные с проведением голосования, подаются в общественную комиссию в письменной форме, с указанием обратного адреса, регистрируются секретарем общественной комиссии в журнале регистрации жалоб и обращений, рассматриваются на заседа</w:t>
      </w:r>
      <w:r>
        <w:rPr>
          <w:rFonts w:ascii="Times New Roman" w:hAnsi="Times New Roman"/>
          <w:sz w:val="28"/>
        </w:rPr>
        <w:t>нии Общественной комиссии в теч</w:t>
      </w:r>
      <w:r>
        <w:rPr>
          <w:rFonts w:ascii="Times New Roman" w:hAnsi="Times New Roman"/>
          <w:sz w:val="28"/>
        </w:rPr>
        <w:t>ении десяти дней – в период подготовки к голосованию, а в день голосования – непосредственно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день обращения. По итогам рассмотрения жалобы, обращения заявителю направляется ответ в письменной форме за подписью председателя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бщественной комиссии</w:t>
      </w:r>
      <w:r>
        <w:rPr>
          <w:rFonts w:ascii="Times New Roman" w:hAnsi="Times New Roman"/>
          <w:sz w:val="28"/>
        </w:rPr>
        <w:t xml:space="preserve"> в срок не более трех календарных дней со дня рассмотрения жалобы, обращения.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Сведения об итогах голосования размещаются на </w:t>
      </w:r>
      <w:r>
        <w:rPr>
          <w:rFonts w:ascii="Times New Roman" w:hAnsi="Times New Roman"/>
          <w:sz w:val="28"/>
        </w:rPr>
        <w:t xml:space="preserve">официальном </w:t>
      </w:r>
      <w:r>
        <w:rPr>
          <w:rFonts w:ascii="Times New Roman" w:hAnsi="Times New Roman"/>
          <w:sz w:val="28"/>
        </w:rPr>
        <w:t>сайте Администрации</w:t>
      </w:r>
      <w:r>
        <w:rPr>
          <w:rFonts w:ascii="Times New Roman" w:hAnsi="Times New Roman"/>
          <w:sz w:val="28"/>
        </w:rPr>
        <w:t xml:space="preserve"> в информационно-коммуникационной сети Интернет</w:t>
      </w:r>
      <w:r>
        <w:rPr>
          <w:rFonts w:ascii="Times New Roman" w:hAnsi="Times New Roman"/>
          <w:sz w:val="28"/>
        </w:rPr>
        <w:t>.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E000000">
      <w:pPr>
        <w:sectPr>
          <w:headerReference r:id="rId4" w:type="default"/>
          <w:footerReference r:id="rId5" w:type="default"/>
          <w:pgSz w:h="16838" w:orient="portrait" w:w="11906"/>
          <w:pgMar w:bottom="993" w:footer="31" w:gutter="0" w:header="708" w:left="1701" w:right="851" w:top="709"/>
        </w:sectPr>
      </w:pPr>
    </w:p>
    <w:p w14:paraId="BF00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C000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организации и проведения процедуры </w:t>
      </w:r>
      <w:r>
        <w:rPr>
          <w:rFonts w:ascii="Times New Roman" w:hAnsi="Times New Roman"/>
          <w:sz w:val="28"/>
        </w:rPr>
        <w:t xml:space="preserve">рейтингового </w:t>
      </w:r>
      <w:r>
        <w:rPr>
          <w:rFonts w:ascii="Times New Roman" w:hAnsi="Times New Roman"/>
          <w:sz w:val="28"/>
        </w:rPr>
        <w:t>голосования по отбору общественных территорий Чайковского городского округа, подлежащих в первоочередном порядке благоустройству в рамках реализации адресной программы «Формирование современной городской среды Чайковског</w:t>
      </w:r>
      <w:r>
        <w:rPr>
          <w:rFonts w:ascii="Times New Roman" w:hAnsi="Times New Roman"/>
          <w:sz w:val="28"/>
        </w:rPr>
        <w:t xml:space="preserve">о городского округа на </w:t>
      </w:r>
      <w:r>
        <w:rPr>
          <w:rFonts w:ascii="Times New Roman" w:hAnsi="Times New Roman"/>
          <w:sz w:val="28"/>
        </w:rPr>
        <w:t>2019-2026</w:t>
      </w:r>
      <w:r>
        <w:rPr>
          <w:rFonts w:ascii="Times New Roman" w:hAnsi="Times New Roman"/>
          <w:sz w:val="28"/>
        </w:rPr>
        <w:t xml:space="preserve"> годы»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C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итогового протокола территориальной счетной комиссии о результатах голосования по </w:t>
      </w:r>
      <w:r>
        <w:rPr>
          <w:rFonts w:ascii="Times New Roman" w:hAnsi="Times New Roman"/>
          <w:sz w:val="28"/>
        </w:rPr>
        <w:t>отбору общественных территорий</w:t>
      </w:r>
    </w:p>
    <w:p w14:paraId="C4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Чайковского городского округа</w:t>
      </w:r>
    </w:p>
    <w:p w14:paraId="C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C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Экземпляр № ______</w:t>
      </w:r>
    </w:p>
    <w:p w14:paraId="C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C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Голосование по проектам благоустройства общественных территорий Чайковского городского округа, подлежащих в первоочередном порядке благоустройству</w:t>
      </w:r>
      <w:r>
        <w:rPr>
          <w:rFonts w:ascii="Times New Roman" w:hAnsi="Times New Roman"/>
          <w:sz w:val="28"/>
        </w:rPr>
        <w:t xml:space="preserve"> в _____</w:t>
      </w:r>
      <w:r>
        <w:rPr>
          <w:rFonts w:ascii="Times New Roman" w:hAnsi="Times New Roman"/>
          <w:sz w:val="28"/>
        </w:rPr>
        <w:t xml:space="preserve"> году</w:t>
      </w:r>
    </w:p>
    <w:p w14:paraId="C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 20__ года</w:t>
      </w:r>
    </w:p>
    <w:p w14:paraId="C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ИТОГОВЫЙ ПРОТОКОЛ</w:t>
      </w:r>
    </w:p>
    <w:p w14:paraId="C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счетной комиссии</w:t>
      </w:r>
    </w:p>
    <w:p w14:paraId="C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результатах голосования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Территориальная счетная комиссия № ____________</w:t>
      </w:r>
    </w:p>
    <w:p w14:paraId="D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4219"/>
        <w:gridCol w:w="5352"/>
      </w:tblGrid>
      <w:tr>
        <w:tc>
          <w:tcPr>
            <w:tcW w:type="dxa" w:w="4219"/>
            <w:shd w:fill="auto" w:val="clear"/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Число граждан, внесенных в список голосования на момент окончания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голосования</w:t>
            </w:r>
          </w:p>
        </w:tc>
        <w:tc>
          <w:tcPr>
            <w:tcW w:type="dxa" w:w="5352"/>
            <w:shd w:fill="auto" w:val="clear"/>
          </w:tcPr>
          <w:p w14:paraId="D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</w:t>
            </w:r>
            <w:r>
              <w:rPr>
                <w:rFonts w:ascii="Times New Roman" w:hAnsi="Times New Roman"/>
                <w:sz w:val="28"/>
              </w:rPr>
              <w:t>ифрами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прописью</w:t>
            </w:r>
          </w:p>
        </w:tc>
      </w:tr>
      <w:tr>
        <w:tc>
          <w:tcPr>
            <w:tcW w:type="dxa" w:w="4219"/>
            <w:shd w:fill="auto" w:val="clear"/>
          </w:tcPr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Число бюллетеней,                                                                     выданных территориальной счетной комиссией гражданам в день голосования</w:t>
            </w:r>
          </w:p>
        </w:tc>
        <w:tc>
          <w:tcPr>
            <w:tcW w:type="dxa" w:w="5352"/>
            <w:shd w:fill="auto" w:val="clear"/>
          </w:tcPr>
          <w:p w14:paraId="D5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цифрами/прописью</w:t>
            </w:r>
          </w:p>
        </w:tc>
      </w:tr>
      <w:tr>
        <w:tc>
          <w:tcPr>
            <w:tcW w:type="dxa" w:w="4219"/>
            <w:shd w:fill="auto" w:val="clear"/>
          </w:tcPr>
          <w:p w14:paraId="D6000000">
            <w:pPr>
              <w:numPr>
                <w:ilvl w:val="0"/>
                <w:numId w:val="2"/>
              </w:numPr>
              <w:spacing w:after="0" w:line="240" w:lineRule="auto"/>
              <w:ind w:hanging="567" w:left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Число погашенных </w:t>
            </w:r>
          </w:p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бюллетеней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5352"/>
            <w:shd w:fill="auto" w:val="clear"/>
          </w:tcPr>
          <w:p w14:paraId="D8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цифрами/прописью</w:t>
            </w:r>
          </w:p>
        </w:tc>
      </w:tr>
      <w:tr>
        <w:tc>
          <w:tcPr>
            <w:tcW w:type="dxa" w:w="4219"/>
            <w:shd w:fill="auto" w:val="clear"/>
          </w:tcPr>
          <w:p w14:paraId="D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Число заполненных бюллетеней, полученных членами территориальной счетной комиссии</w:t>
            </w:r>
          </w:p>
        </w:tc>
        <w:tc>
          <w:tcPr>
            <w:tcW w:type="dxa" w:w="5352"/>
            <w:shd w:fill="auto" w:val="clear"/>
          </w:tcPr>
          <w:p w14:paraId="DA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цифрами/прописью</w:t>
            </w:r>
          </w:p>
        </w:tc>
      </w:tr>
      <w:tr>
        <w:tc>
          <w:tcPr>
            <w:tcW w:type="dxa" w:w="4219"/>
            <w:shd w:fill="auto" w:val="clear"/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Число недействительных    бюллетеней</w:t>
            </w:r>
          </w:p>
        </w:tc>
        <w:tc>
          <w:tcPr>
            <w:tcW w:type="dxa" w:w="5352"/>
            <w:shd w:fill="auto" w:val="clear"/>
          </w:tcPr>
          <w:p w14:paraId="DC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цифрами/прописью</w:t>
            </w:r>
          </w:p>
        </w:tc>
      </w:tr>
      <w:tr>
        <w:tc>
          <w:tcPr>
            <w:tcW w:type="dxa" w:w="4219"/>
            <w:shd w:fill="auto" w:val="clear"/>
          </w:tcPr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Число действительных                                                               цифрами прописью бюллетеней</w:t>
            </w:r>
          </w:p>
        </w:tc>
        <w:tc>
          <w:tcPr>
            <w:tcW w:type="dxa" w:w="5352"/>
            <w:shd w:fill="auto" w:val="clear"/>
          </w:tcPr>
          <w:p w14:paraId="D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цифрами/прописью</w:t>
            </w:r>
          </w:p>
        </w:tc>
      </w:tr>
      <w:tr>
        <w:tc>
          <w:tcPr>
            <w:tcW w:type="dxa" w:w="4219"/>
            <w:shd w:fill="auto" w:val="clear"/>
          </w:tcPr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Наименование общественных территорий  </w:t>
            </w:r>
          </w:p>
        </w:tc>
        <w:tc>
          <w:tcPr>
            <w:tcW w:type="dxa" w:w="5352"/>
            <w:shd w:fill="auto" w:val="clear"/>
          </w:tcPr>
          <w:p w14:paraId="E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цифрами/прописью</w:t>
            </w:r>
          </w:p>
        </w:tc>
      </w:tr>
    </w:tbl>
    <w:p w14:paraId="E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&lt;№ строки&gt;  Наименование общественной территории  &lt;Количество голосов&gt; (цифрами/прописью)</w:t>
      </w:r>
    </w:p>
    <w:p w14:paraId="E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&lt;№ строки&gt;  Наименование проекта благоустройства  &lt;Количество голосов&gt; (цифрами/прописью)</w:t>
      </w:r>
    </w:p>
    <w:p w14:paraId="E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&lt;№ строки&gt;  Наименование общественной территории  &lt;Количество голосов&gt; (цифрами/прописью)</w:t>
      </w:r>
    </w:p>
    <w:p w14:paraId="E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&lt;№ строки&gt;  Наименование общественной территории  &lt;Количество голосов&gt; (цифрами/прописью)</w:t>
      </w:r>
    </w:p>
    <w:p w14:paraId="E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&lt;№ строки&gt;  Наименование общественной территории  &lt;Количество голосов&gt; (цифрами/прописью)</w:t>
      </w:r>
    </w:p>
    <w:p w14:paraId="E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&lt;№ строки&gt;  Наименование общественной территории  &lt;Количество голосов&gt; (цифрами/прописью)</w:t>
      </w:r>
    </w:p>
    <w:p w14:paraId="E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территориальной</w:t>
      </w:r>
    </w:p>
    <w:p w14:paraId="EC000000">
      <w:pPr>
        <w:tabs>
          <w:tab w:leader="none" w:pos="4536" w:val="left"/>
          <w:tab w:leader="none" w:pos="48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счетной комиссии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____________  _________________</w:t>
      </w:r>
    </w:p>
    <w:p w14:paraId="E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(ФИО)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(подпись)</w:t>
      </w:r>
    </w:p>
    <w:p w14:paraId="E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территориальной 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счетной комиссии                                         ____________  _________________</w:t>
      </w:r>
    </w:p>
    <w:p w14:paraId="F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(ФИО)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(подпись)</w:t>
      </w:r>
    </w:p>
    <w:p w14:paraId="F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территориальной счетной комиссии:</w:t>
      </w:r>
    </w:p>
    <w:p w14:paraId="F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____________  _________________</w:t>
      </w:r>
    </w:p>
    <w:p w14:paraId="F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____________  _________________</w:t>
      </w:r>
    </w:p>
    <w:p w14:paraId="F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____________  _________________</w:t>
      </w:r>
    </w:p>
    <w:p w14:paraId="F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____________  _________________</w:t>
      </w:r>
    </w:p>
    <w:p w14:paraId="F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____________  _________________</w:t>
      </w:r>
    </w:p>
    <w:p w14:paraId="F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____________  _________________</w:t>
      </w:r>
    </w:p>
    <w:p w14:paraId="F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____________  _________________</w:t>
      </w:r>
    </w:p>
    <w:p w14:paraId="F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подписан «__» ____ 20__ года в ____ часов ____ минут</w:t>
      </w:r>
    </w:p>
    <w:p w14:paraId="FF000000">
      <w:pPr>
        <w:sectPr>
          <w:footerReference r:id="rId1" w:type="default"/>
          <w:pgSz w:h="16838" w:orient="portrait" w:w="11906"/>
          <w:pgMar w:bottom="1134" w:footer="708" w:gutter="0" w:header="708" w:left="1701" w:right="850" w:top="1134"/>
        </w:sectPr>
      </w:pPr>
    </w:p>
    <w:p w14:paraId="00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14:paraId="01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>организации и проведения процедуры</w:t>
      </w:r>
      <w:r>
        <w:rPr>
          <w:rFonts w:ascii="Times New Roman" w:hAnsi="Times New Roman"/>
          <w:sz w:val="28"/>
        </w:rPr>
        <w:t xml:space="preserve"> рейтингового</w:t>
      </w:r>
      <w:r>
        <w:rPr>
          <w:rFonts w:ascii="Times New Roman" w:hAnsi="Times New Roman"/>
          <w:sz w:val="28"/>
        </w:rPr>
        <w:t xml:space="preserve"> голосования по отбору общественных территорий Чайковского городского округа, подлежащих в первоочередном порядке благоустройству в рамках реализации адресной программы «Формирование современной городской среды Чайковског</w:t>
      </w:r>
      <w:r>
        <w:rPr>
          <w:rFonts w:ascii="Times New Roman" w:hAnsi="Times New Roman"/>
          <w:sz w:val="28"/>
        </w:rPr>
        <w:t>о городского округа на 2019-2026</w:t>
      </w:r>
      <w:r>
        <w:rPr>
          <w:rFonts w:ascii="Times New Roman" w:hAnsi="Times New Roman"/>
          <w:sz w:val="28"/>
        </w:rPr>
        <w:t xml:space="preserve"> годы»</w:t>
      </w:r>
    </w:p>
    <w:p w14:paraId="0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4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итогового протокола общественной комиссии Чайковского городского округа об итогах голосования по общественным территориям</w:t>
      </w:r>
    </w:p>
    <w:p w14:paraId="05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Чайковского городского округа</w:t>
      </w:r>
    </w:p>
    <w:p w14:paraId="06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Экземпляр № ______</w:t>
      </w:r>
    </w:p>
    <w:p w14:paraId="08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Голосование по проектам благоустройства общественных территорий Чайковского городского округа, подлежащих в первоочередном порядке благоустройству</w:t>
      </w:r>
    </w:p>
    <w:p w14:paraId="0A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______</w:t>
      </w:r>
      <w:r>
        <w:rPr>
          <w:rFonts w:ascii="Times New Roman" w:hAnsi="Times New Roman"/>
          <w:sz w:val="28"/>
        </w:rPr>
        <w:t xml:space="preserve"> году</w:t>
      </w:r>
    </w:p>
    <w:p w14:paraId="0B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 20__ года</w:t>
      </w:r>
    </w:p>
    <w:p w14:paraId="0C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ИТОГОВЫЙ ПРОТОКОЛ</w:t>
      </w:r>
    </w:p>
    <w:p w14:paraId="0E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Общественной комиссии Чайковского городского округа</w:t>
      </w:r>
    </w:p>
    <w:p w14:paraId="0F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итогах голосования</w:t>
      </w:r>
    </w:p>
    <w:p w14:paraId="1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Общественная комиссия Чайковского городского округа</w:t>
      </w:r>
    </w:p>
    <w:p w14:paraId="12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«_______________________________________»</w:t>
      </w:r>
    </w:p>
    <w:p w14:paraId="1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5353"/>
        <w:gridCol w:w="4218"/>
      </w:tblGrid>
      <w:tr>
        <w:tc>
          <w:tcPr>
            <w:tcW w:type="dxa" w:w="5353"/>
            <w:shd w:fill="auto" w:val="clear"/>
          </w:tcPr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Число граждан, внесенных в списки голосования на момент окончания голосования (заполняется на основании данных территориальных счетных комиссий)</w:t>
            </w:r>
          </w:p>
        </w:tc>
        <w:tc>
          <w:tcPr>
            <w:tcW w:type="dxa" w:w="4218"/>
            <w:shd w:fill="auto" w:val="clear"/>
          </w:tcPr>
          <w:p w14:paraId="1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цифрами/прописью</w:t>
            </w:r>
          </w:p>
        </w:tc>
      </w:tr>
      <w:tr>
        <w:tc>
          <w:tcPr>
            <w:tcW w:type="dxa" w:w="5353"/>
            <w:shd w:fill="auto" w:val="clear"/>
          </w:tcPr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Число бюллетеней,                                                                     выданных территориальными счетными комиссиями гражданам в день голосования (заполняется на основании данных территориальных счетных комиссий)</w:t>
            </w:r>
          </w:p>
        </w:tc>
        <w:tc>
          <w:tcPr>
            <w:tcW w:type="dxa" w:w="4218"/>
            <w:shd w:fill="auto" w:val="clear"/>
          </w:tcPr>
          <w:p w14:paraId="1701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цифрами/прописью</w:t>
            </w:r>
          </w:p>
        </w:tc>
      </w:tr>
      <w:tr>
        <w:tc>
          <w:tcPr>
            <w:tcW w:type="dxa" w:w="5353"/>
            <w:shd w:fill="auto" w:val="clear"/>
          </w:tcPr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Число погашенных бюллетеней (заполняется на основании данных территориальных счетных комиссий)</w:t>
            </w:r>
          </w:p>
        </w:tc>
        <w:tc>
          <w:tcPr>
            <w:tcW w:type="dxa" w:w="4218"/>
            <w:shd w:fill="auto" w:val="clear"/>
          </w:tcPr>
          <w:p w14:paraId="1901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цифрами/прописью</w:t>
            </w:r>
          </w:p>
        </w:tc>
      </w:tr>
      <w:tr>
        <w:tc>
          <w:tcPr>
            <w:tcW w:type="dxa" w:w="5353"/>
            <w:shd w:fill="auto" w:val="clear"/>
          </w:tcPr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Число бюллетеней,</w:t>
            </w:r>
            <w:r>
              <w:rPr>
                <w:rFonts w:ascii="Times New Roman" w:hAnsi="Times New Roman"/>
                <w:sz w:val="28"/>
              </w:rPr>
              <w:t xml:space="preserve"> содержащихся в ящиках для голосования (заполняется на основании данных территориальных счетных комиссий)</w:t>
            </w:r>
          </w:p>
        </w:tc>
        <w:tc>
          <w:tcPr>
            <w:tcW w:type="dxa" w:w="4218"/>
            <w:shd w:fill="auto" w:val="clear"/>
          </w:tcPr>
          <w:p w14:paraId="1B01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цифрами/прописью</w:t>
            </w:r>
          </w:p>
        </w:tc>
      </w:tr>
      <w:tr>
        <w:tc>
          <w:tcPr>
            <w:tcW w:type="dxa" w:w="5353"/>
            <w:shd w:fill="auto" w:val="clear"/>
          </w:tcPr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Число недействительных                                                          бюллетеней (заполняется на основании данных территориальных счетных комиссий) </w:t>
            </w:r>
          </w:p>
        </w:tc>
        <w:tc>
          <w:tcPr>
            <w:tcW w:type="dxa" w:w="4218"/>
            <w:shd w:fill="auto" w:val="clear"/>
          </w:tcPr>
          <w:p w14:paraId="1D01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цифрами/прописью</w:t>
            </w:r>
          </w:p>
        </w:tc>
      </w:tr>
      <w:tr>
        <w:tc>
          <w:tcPr>
            <w:tcW w:type="dxa" w:w="5353"/>
            <w:shd w:fill="auto" w:val="clear"/>
          </w:tcPr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Число действительных бюллетеней (заполняется на основании данных территориальных счетных комиссий</w:t>
            </w:r>
          </w:p>
        </w:tc>
        <w:tc>
          <w:tcPr>
            <w:tcW w:type="dxa" w:w="4218"/>
            <w:shd w:fill="auto" w:val="clear"/>
          </w:tcPr>
          <w:p w14:paraId="1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цифрами/прописью</w:t>
            </w:r>
          </w:p>
        </w:tc>
      </w:tr>
      <w:tr>
        <w:tc>
          <w:tcPr>
            <w:tcW w:type="dxa" w:w="5353"/>
            <w:shd w:fill="auto" w:val="clear"/>
          </w:tcPr>
          <w:p w14:paraId="2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Наименование общественных территорий </w:t>
            </w:r>
          </w:p>
        </w:tc>
        <w:tc>
          <w:tcPr>
            <w:tcW w:type="dxa" w:w="4218"/>
            <w:shd w:fill="auto" w:val="clear"/>
          </w:tcPr>
          <w:p w14:paraId="2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цифрами/прописью</w:t>
            </w:r>
          </w:p>
        </w:tc>
      </w:tr>
    </w:tbl>
    <w:p w14:paraId="2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&lt;№ строки&gt;  Наименование общественной территории  &lt;Количество голосов&gt; (цифрами/прописью)</w:t>
      </w:r>
    </w:p>
    <w:p w14:paraId="2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&lt;№ строки&gt;  Наименование общественной территории  &lt;Количество голосов&gt; (цифрами/прописью)</w:t>
      </w:r>
    </w:p>
    <w:p w14:paraId="2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&lt;№ строки&gt;  Наименование общественной территории  &lt;Количество голосов&gt; (цифрами/прописью)</w:t>
      </w:r>
    </w:p>
    <w:p w14:paraId="2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&lt;№ строки&gt;  Наименование общественной территории  &lt;Количество голосов&gt; (цифрами/прописью)</w:t>
      </w:r>
    </w:p>
    <w:p w14:paraId="2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&lt;№ строки&gt;  Наименование общественной территории  &lt;Количество голосов&gt; (цифрами/прописью)</w:t>
      </w:r>
    </w:p>
    <w:p w14:paraId="2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&lt;№ строки&gt;  Наименование общественной территории     &lt;Количество голосов&gt; (цифрами/прописью)</w:t>
      </w:r>
    </w:p>
    <w:p w14:paraId="2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общественной </w:t>
      </w:r>
    </w:p>
    <w:p w14:paraId="2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                                                  ____________  _________________</w:t>
      </w:r>
    </w:p>
    <w:p w14:paraId="2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(ФИО)          (подпись)</w:t>
      </w:r>
    </w:p>
    <w:p w14:paraId="2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общественной </w:t>
      </w:r>
    </w:p>
    <w:p w14:paraId="2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                                                  ____________  _________________</w:t>
      </w:r>
    </w:p>
    <w:p w14:paraId="2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(ФИО)          (подпись)</w:t>
      </w:r>
    </w:p>
    <w:p w14:paraId="3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общественной комиссии:</w:t>
      </w:r>
    </w:p>
    <w:p w14:paraId="3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____________  _________________</w:t>
      </w:r>
    </w:p>
    <w:p w14:paraId="3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____________  _________________</w:t>
      </w:r>
    </w:p>
    <w:p w14:paraId="3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____________  _________________</w:t>
      </w:r>
    </w:p>
    <w:p w14:paraId="3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____________  _________________</w:t>
      </w:r>
    </w:p>
    <w:p w14:paraId="3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____________  _________________</w:t>
      </w:r>
    </w:p>
    <w:p w14:paraId="3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____________  _________________</w:t>
      </w:r>
    </w:p>
    <w:p w14:paraId="3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подписан «__» ____ 20__ года в ____ часов ____ минут</w:t>
      </w:r>
    </w:p>
    <w:p w14:paraId="39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</w:t>
      </w:r>
    </w:p>
    <w:p w14:paraId="3A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организации и проведения процедуры </w:t>
      </w:r>
      <w:r>
        <w:rPr>
          <w:rFonts w:ascii="Times New Roman" w:hAnsi="Times New Roman"/>
          <w:sz w:val="28"/>
        </w:rPr>
        <w:t xml:space="preserve">рейтингового </w:t>
      </w:r>
      <w:r>
        <w:rPr>
          <w:rFonts w:ascii="Times New Roman" w:hAnsi="Times New Roman"/>
          <w:sz w:val="28"/>
        </w:rPr>
        <w:t>голосования по отбору общественных территорий Чайковского городского округа, подлежащих в первоочередном порядке благоустройству в рамках реализации адресной программы «Формирование современной городской среды Чайковског</w:t>
      </w:r>
      <w:r>
        <w:rPr>
          <w:rFonts w:ascii="Times New Roman" w:hAnsi="Times New Roman"/>
          <w:sz w:val="28"/>
        </w:rPr>
        <w:t>о городского округа на 2019-2026</w:t>
      </w:r>
      <w:r>
        <w:rPr>
          <w:rFonts w:ascii="Times New Roman" w:hAnsi="Times New Roman"/>
          <w:sz w:val="28"/>
        </w:rPr>
        <w:t xml:space="preserve"> годы»</w:t>
      </w:r>
    </w:p>
    <w:p w14:paraId="3B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</w:p>
    <w:p w14:paraId="3C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</w:p>
    <w:p w14:paraId="3D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РЕКОМЕНДУЕМАЯ ФОРМА ПРОТОКОЛА</w:t>
      </w:r>
    </w:p>
    <w:p w14:paraId="3E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Заседания общественной комиссии по итогам проведения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>_____</w:t>
      </w:r>
      <w:r>
        <w:rPr>
          <w:rFonts w:ascii="Times New Roman" w:hAnsi="Times New Roman"/>
          <w:b w:val="1"/>
          <w:sz w:val="28"/>
        </w:rPr>
        <w:t>году</w:t>
      </w:r>
      <w:r>
        <w:rPr>
          <w:rFonts w:ascii="Times New Roman" w:hAnsi="Times New Roman"/>
          <w:b w:val="1"/>
          <w:sz w:val="28"/>
        </w:rPr>
        <w:t xml:space="preserve"> голосования </w:t>
      </w:r>
      <w:r>
        <w:rPr>
          <w:rFonts w:ascii="Times New Roman" w:hAnsi="Times New Roman"/>
          <w:b w:val="1"/>
          <w:sz w:val="28"/>
        </w:rPr>
        <w:t>по отбору общественных территорий, подлежащих благоустройству в рамках реализации муниципальных программ,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</w:t>
      </w:r>
      <w:r>
        <w:rPr>
          <w:rFonts w:ascii="Times New Roman" w:hAnsi="Times New Roman"/>
          <w:b w:val="1"/>
          <w:sz w:val="28"/>
        </w:rPr>
        <w:t>_______________________________под председательством ____________</w:t>
      </w:r>
    </w:p>
    <w:p w14:paraId="3F010000">
      <w:pPr>
        <w:tabs>
          <w:tab w:leader="none" w:pos="990" w:val="left"/>
          <w:tab w:leader="none" w:pos="814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наименование </w:t>
      </w:r>
      <w:r>
        <w:rPr>
          <w:rFonts w:ascii="Times New Roman" w:hAnsi="Times New Roman"/>
          <w:sz w:val="24"/>
        </w:rPr>
        <w:t xml:space="preserve">платформы по </w:t>
      </w:r>
      <w:r>
        <w:rPr>
          <w:rFonts w:ascii="Times New Roman" w:hAnsi="Times New Roman"/>
          <w:sz w:val="24"/>
        </w:rPr>
        <w:t>голосованию)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(ФИО)</w:t>
      </w:r>
    </w:p>
    <w:p w14:paraId="40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101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Присутствовали:</w:t>
      </w:r>
    </w:p>
    <w:tbl>
      <w:tblPr>
        <w:tblStyle w:val="Style_4"/>
        <w:tblW w:type="auto" w:w="0"/>
        <w:tblInd w:type="dxa" w:w="-289"/>
        <w:tblLayout w:type="fixed"/>
      </w:tblPr>
      <w:tblGrid>
        <w:gridCol w:w="3544"/>
        <w:gridCol w:w="5948"/>
      </w:tblGrid>
      <w:tr>
        <w:tc>
          <w:tcPr>
            <w:tcW w:type="dxa" w:w="3544"/>
            <w:shd w:fill="auto" w:val="clear"/>
          </w:tcPr>
          <w:p w14:paraId="42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48"/>
            <w:shd w:fill="auto" w:val="clear"/>
          </w:tcPr>
          <w:p w14:paraId="43010000">
            <w:pPr>
              <w:ind w:firstLine="0" w:left="2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44"/>
            <w:shd w:fill="auto" w:val="clear"/>
          </w:tcPr>
          <w:p w14:paraId="44010000">
            <w:pPr>
              <w:ind w:firstLine="0" w:left="38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48"/>
            <w:shd w:fill="auto" w:val="clear"/>
          </w:tcPr>
          <w:p w14:paraId="45010000">
            <w:pPr>
              <w:ind w:firstLine="0" w:left="2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44"/>
            <w:shd w:fill="auto" w:val="clear"/>
          </w:tcPr>
          <w:p w14:paraId="46010000">
            <w:pPr>
              <w:ind w:firstLine="0" w:left="38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(члены общественной комиссии)</w:t>
            </w:r>
          </w:p>
        </w:tc>
        <w:tc>
          <w:tcPr>
            <w:tcW w:type="dxa" w:w="5948"/>
            <w:shd w:fill="auto" w:val="clear"/>
          </w:tcPr>
          <w:p w14:paraId="47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8010000">
      <w:pPr>
        <w:rPr>
          <w:rFonts w:ascii="Times New Roman" w:hAnsi="Times New Roman"/>
          <w:b w:val="1"/>
          <w:sz w:val="28"/>
        </w:rPr>
      </w:pPr>
    </w:p>
    <w:p w14:paraId="49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итогах голосования граждан в </w:t>
      </w:r>
      <w:r>
        <w:rPr>
          <w:rFonts w:ascii="Times New Roman" w:hAnsi="Times New Roman"/>
          <w:b w:val="1"/>
          <w:sz w:val="28"/>
        </w:rPr>
        <w:t>______</w:t>
      </w:r>
      <w:r>
        <w:rPr>
          <w:rFonts w:ascii="Times New Roman" w:hAnsi="Times New Roman"/>
          <w:b w:val="1"/>
          <w:sz w:val="28"/>
        </w:rPr>
        <w:t xml:space="preserve"> году голосования </w:t>
      </w:r>
      <w:r>
        <w:rPr>
          <w:rFonts w:ascii="Times New Roman" w:hAnsi="Times New Roman"/>
          <w:b w:val="1"/>
          <w:sz w:val="28"/>
        </w:rPr>
        <w:t>по отбору общественных территорий, подлежащих благоустройству в рамках 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муниципальных программ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</w:t>
      </w:r>
      <w:r>
        <w:rPr>
          <w:rFonts w:ascii="Times New Roman" w:hAnsi="Times New Roman"/>
          <w:b w:val="1"/>
          <w:sz w:val="28"/>
        </w:rPr>
        <w:t>_________________________________________________________________</w:t>
      </w:r>
    </w:p>
    <w:p w14:paraId="4A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наименование </w:t>
      </w:r>
      <w:r>
        <w:rPr>
          <w:rFonts w:ascii="Times New Roman" w:hAnsi="Times New Roman"/>
          <w:sz w:val="24"/>
        </w:rPr>
        <w:t>платформы по голосованию)</w:t>
      </w:r>
    </w:p>
    <w:p w14:paraId="4B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C010000">
      <w:pPr>
        <w:pStyle w:val="Style_3"/>
        <w:numPr>
          <w:ilvl w:val="0"/>
          <w:numId w:val="5"/>
        </w:numPr>
        <w:spacing w:after="0" w:line="240" w:lineRule="auto"/>
        <w:ind w:firstLine="568"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к сведению информацию </w:t>
      </w:r>
      <w:r>
        <w:rPr>
          <w:rFonts w:ascii="Times New Roman" w:hAnsi="Times New Roman"/>
          <w:sz w:val="28"/>
        </w:rPr>
        <w:t>________________ (ФИО, должность) об итогах голосования граждан __________</w:t>
      </w:r>
      <w:r>
        <w:rPr>
          <w:rFonts w:ascii="Times New Roman" w:hAnsi="Times New Roman"/>
          <w:sz w:val="28"/>
        </w:rPr>
        <w:t>_(</w:t>
      </w:r>
      <w:r>
        <w:rPr>
          <w:rFonts w:ascii="Times New Roman" w:hAnsi="Times New Roman"/>
          <w:sz w:val="28"/>
        </w:rPr>
        <w:t xml:space="preserve">наименование муниципального образования субъекта Российской Федерации) </w:t>
      </w:r>
      <w:r>
        <w:rPr>
          <w:rFonts w:ascii="Times New Roman" w:hAnsi="Times New Roman"/>
          <w:sz w:val="28"/>
        </w:rPr>
        <w:t>по отбору общественных территорий, подлежащих благоустройству в рамках 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программ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___________________________________________.</w:t>
      </w:r>
    </w:p>
    <w:p w14:paraId="4D010000">
      <w:pPr>
        <w:pStyle w:val="Style_3"/>
        <w:tabs>
          <w:tab w:leader="none" w:pos="3435" w:val="left"/>
        </w:tabs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>(наименование платформы по голосованию)</w:t>
      </w:r>
    </w:p>
    <w:p w14:paraId="4E010000">
      <w:pPr>
        <w:pStyle w:val="Style_3"/>
        <w:numPr>
          <w:ilvl w:val="0"/>
          <w:numId w:val="5"/>
        </w:numPr>
        <w:spacing w:after="0" w:line="240" w:lineRule="auto"/>
        <w:ind w:firstLine="568"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результаты голосования </w:t>
      </w:r>
      <w:r>
        <w:rPr>
          <w:rFonts w:ascii="Times New Roman" w:hAnsi="Times New Roman"/>
          <w:sz w:val="28"/>
        </w:rPr>
        <w:t>по отбору общественных территорий, подлежащих благоустройству в рамках 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программ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(наименование платформы по голосованию) </w:t>
      </w:r>
      <w:r>
        <w:rPr>
          <w:rFonts w:ascii="Times New Roman" w:hAnsi="Times New Roman"/>
          <w:sz w:val="28"/>
        </w:rPr>
        <w:t>по _____ (наименование муниципального образования) согласно прил</w:t>
      </w:r>
      <w:r>
        <w:rPr>
          <w:rFonts w:ascii="Times New Roman" w:hAnsi="Times New Roman"/>
          <w:sz w:val="28"/>
        </w:rPr>
        <w:t>ожению к настоящему протоколу (</w:t>
      </w:r>
      <w:r>
        <w:rPr>
          <w:rFonts w:ascii="Times New Roman" w:hAnsi="Times New Roman"/>
          <w:sz w:val="28"/>
        </w:rPr>
        <w:t>в приложении указывается информация по всем общественным территориям (дизайн-проектам общественных территорий), по которым проводилось</w:t>
      </w:r>
      <w:r>
        <w:rPr>
          <w:rFonts w:ascii="Times New Roman" w:hAnsi="Times New Roman"/>
          <w:sz w:val="28"/>
        </w:rPr>
        <w:t xml:space="preserve"> голосование в период с </w:t>
      </w: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количеством  проголосовавших граждан по каждой из территорий). </w:t>
      </w:r>
    </w:p>
    <w:p w14:paraId="4F010000">
      <w:pPr>
        <w:pStyle w:val="Style_3"/>
        <w:numPr>
          <w:ilvl w:val="0"/>
          <w:numId w:val="5"/>
        </w:numPr>
        <w:spacing w:after="0" w:line="240" w:lineRule="auto"/>
        <w:ind w:firstLine="568"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 итогам проведения</w:t>
      </w:r>
      <w:r>
        <w:rPr>
          <w:rFonts w:ascii="Times New Roman" w:hAnsi="Times New Roman"/>
          <w:sz w:val="28"/>
        </w:rPr>
        <w:t xml:space="preserve"> голосования </w:t>
      </w:r>
      <w:r>
        <w:rPr>
          <w:rFonts w:ascii="Times New Roman" w:hAnsi="Times New Roman"/>
          <w:sz w:val="28"/>
        </w:rPr>
        <w:t>по отбору общественных территорий, подлежащих благоустройству в рамках 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программ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(наименование платформы по голосованию) </w:t>
      </w:r>
      <w:r>
        <w:rPr>
          <w:rFonts w:ascii="Times New Roman" w:hAnsi="Times New Roman"/>
          <w:sz w:val="28"/>
        </w:rPr>
        <w:t>и в</w:t>
      </w:r>
      <w:r>
        <w:rPr>
          <w:rFonts w:ascii="Times New Roman" w:hAnsi="Times New Roman"/>
          <w:sz w:val="28"/>
        </w:rPr>
        <w:t xml:space="preserve"> соответствии с количеством</w:t>
      </w:r>
      <w:r>
        <w:rPr>
          <w:rFonts w:ascii="Times New Roman" w:hAnsi="Times New Roman"/>
          <w:sz w:val="28"/>
        </w:rPr>
        <w:t xml:space="preserve"> набранных голосов граждан, определить победителя/победителей (общественная территория либо д</w:t>
      </w:r>
      <w:r>
        <w:rPr>
          <w:rFonts w:ascii="Times New Roman" w:hAnsi="Times New Roman"/>
          <w:sz w:val="28"/>
        </w:rPr>
        <w:t>изайн-проект) для реализации в __</w:t>
      </w:r>
      <w:r>
        <w:rPr>
          <w:rFonts w:ascii="Times New Roman" w:hAnsi="Times New Roman"/>
          <w:sz w:val="28"/>
        </w:rPr>
        <w:t xml:space="preserve">__ </w:t>
      </w:r>
      <w:r>
        <w:rPr>
          <w:rFonts w:ascii="Times New Roman" w:hAnsi="Times New Roman"/>
          <w:sz w:val="28"/>
        </w:rPr>
        <w:t>году:</w:t>
      </w:r>
    </w:p>
    <w:p w14:paraId="50010000">
      <w:pPr>
        <w:pStyle w:val="Style_3"/>
        <w:spacing w:after="0" w:line="240" w:lineRule="auto"/>
        <w:ind w:firstLine="0" w:left="142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-318"/>
        <w:tblLayout w:type="fixed"/>
      </w:tblPr>
      <w:tblGrid>
        <w:gridCol w:w="993"/>
        <w:gridCol w:w="1526"/>
        <w:gridCol w:w="1928"/>
        <w:gridCol w:w="1933"/>
        <w:gridCol w:w="850"/>
        <w:gridCol w:w="993"/>
        <w:gridCol w:w="850"/>
        <w:gridCol w:w="816"/>
      </w:tblGrid>
      <w:tr>
        <w:trPr>
          <w:trHeight w:hRule="atLeast" w:val="2550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</w:t>
            </w:r>
          </w:p>
        </w:tc>
        <w:tc>
          <w:tcPr>
            <w:tcW w:type="dxa" w:w="15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общественно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территории (дизайн-проекта), </w:t>
            </w:r>
            <w:r>
              <w:rPr>
                <w:rFonts w:ascii="Times New Roman" w:hAnsi="Times New Roman"/>
                <w:color w:val="000000"/>
                <w:sz w:val="24"/>
              </w:rPr>
              <w:t>признанной победителем по итогам рейтингового голосования</w:t>
            </w:r>
          </w:p>
        </w:tc>
        <w:tc>
          <w:tcPr>
            <w:tcW w:type="dxa" w:w="1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type="dxa" w:w="19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голосов, поданных за конкретную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общественную территорию</w:t>
            </w:r>
          </w:p>
        </w:tc>
        <w:tc>
          <w:tcPr>
            <w:tcW w:type="dxa" w:w="350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Планируемый год реализации территории - победителя голосования</w:t>
            </w:r>
          </w:p>
        </w:tc>
      </w:tr>
      <w:tr>
        <w:trPr>
          <w:trHeight w:hRule="atLeast" w:val="159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2029</w:t>
            </w:r>
          </w:p>
        </w:tc>
      </w:tr>
      <w:tr>
        <w:trPr>
          <w:trHeight w:hRule="atLeast" w:val="285"/>
        </w:trPr>
        <w:tc>
          <w:tcPr>
            <w:tcW w:type="dxa" w:w="9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9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>
          <w:trHeight w:hRule="atLeast" w:val="300"/>
        </w:trPr>
        <w:tc>
          <w:tcPr>
            <w:tcW w:type="dxa" w:w="99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9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99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9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99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9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7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9010000">
      <w:pPr>
        <w:pStyle w:val="Style_3"/>
        <w:spacing w:after="0" w:line="240" w:lineRule="auto"/>
        <w:ind w:firstLine="0" w:left="142"/>
        <w:jc w:val="both"/>
      </w:pPr>
    </w:p>
    <w:p w14:paraId="7A010000">
      <w:pPr>
        <w:pStyle w:val="Style_3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(</w:t>
      </w:r>
      <w:r>
        <w:rPr>
          <w:rFonts w:ascii="Times New Roman" w:hAnsi="Times New Roman"/>
          <w:sz w:val="28"/>
        </w:rPr>
        <w:t>Должность председателя комиссии)</w:t>
      </w:r>
    </w:p>
    <w:p w14:paraId="7B010000">
      <w:pPr>
        <w:pStyle w:val="Style_3"/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(дата)</w:t>
      </w:r>
    </w:p>
    <w:p w14:paraId="7C010000">
      <w:pPr>
        <w:pStyle w:val="Style_3"/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_______________________________</w:t>
      </w:r>
    </w:p>
    <w:p w14:paraId="7D010000">
      <w:pPr>
        <w:pStyle w:val="Style_3"/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(подпись)</w:t>
      </w:r>
    </w:p>
    <w:p w14:paraId="7E010000">
      <w:pPr>
        <w:pStyle w:val="Style_3"/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7F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</w:p>
    <w:p w14:paraId="80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</w:p>
    <w:p w14:paraId="81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</w:p>
    <w:p w14:paraId="82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</w:p>
    <w:p w14:paraId="8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4010000">
      <w:pPr>
        <w:sectPr>
          <w:footerReference r:id="rId2" w:type="default"/>
          <w:pgSz w:h="16838" w:orient="portrait" w:w="11906"/>
          <w:pgMar w:bottom="1134" w:footer="708" w:gutter="0" w:header="708" w:left="1701" w:right="850" w:top="1134"/>
        </w:sectPr>
      </w:pPr>
    </w:p>
    <w:p w14:paraId="85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к протоколу заседания общественной комиссии ______ ( наименование муниципального образования)</w:t>
      </w:r>
    </w:p>
    <w:p w14:paraId="86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результатах  голосования по отбору общественных территорий,  подлежащих благоустройству в рамках реализации муниципальных программ формирования современной городской среды, проведенного в период с _________________</w:t>
      </w:r>
    </w:p>
    <w:p w14:paraId="8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1275"/>
        <w:gridCol w:w="1344"/>
        <w:gridCol w:w="1503"/>
        <w:gridCol w:w="1548"/>
        <w:gridCol w:w="1290"/>
        <w:gridCol w:w="6"/>
        <w:gridCol w:w="1113"/>
        <w:gridCol w:w="6"/>
        <w:gridCol w:w="1412"/>
        <w:gridCol w:w="1276"/>
        <w:gridCol w:w="708"/>
        <w:gridCol w:w="709"/>
        <w:gridCol w:w="709"/>
        <w:gridCol w:w="11"/>
        <w:gridCol w:w="792"/>
      </w:tblGrid>
      <w:tr>
        <w:trPr>
          <w:trHeight w:hRule="atLeast" w:val="2550"/>
        </w:trP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 субъекта </w:t>
            </w:r>
          </w:p>
        </w:tc>
        <w:tc>
          <w:tcPr>
            <w:tcW w:type="dxa" w:w="13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 МО  </w:t>
            </w:r>
          </w:p>
        </w:tc>
        <w:tc>
          <w:tcPr>
            <w:tcW w:type="dxa" w:w="15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общественной территории,  предложенной для общественного обсуждения 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 объекта общественных пространств,  предложенных для общественного обсуждения (парк, сквер, бульвар, набережная, благоустройство памятных мест, площади и иное) </w:t>
            </w:r>
          </w:p>
        </w:tc>
        <w:tc>
          <w:tcPr>
            <w:tcW w:type="dxa" w:w="12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Голосование за отбор территории да/нет</w:t>
            </w:r>
          </w:p>
        </w:tc>
        <w:tc>
          <w:tcPr>
            <w:tcW w:type="dxa" w:w="11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Голосование за дизайн проект да/нет</w:t>
            </w:r>
          </w:p>
        </w:tc>
        <w:tc>
          <w:tcPr>
            <w:tcW w:type="dxa" w:w="141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голосов, поданных за конкретную  общественную территорию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территория (дизайн проект),  признанная победителем по итогам голосования (да)</w:t>
            </w:r>
          </w:p>
        </w:tc>
        <w:tc>
          <w:tcPr>
            <w:tcW w:type="dxa" w:w="292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год реализации территории - победителя голосования, (да)</w:t>
            </w:r>
          </w:p>
        </w:tc>
      </w:tr>
      <w:tr>
        <w:trPr>
          <w:trHeight w:hRule="atLeast" w:val="1316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8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</w:tr>
      <w:tr>
        <w:trPr>
          <w:trHeight w:hRule="atLeast" w:val="28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rPr>
          <w:trHeight w:hRule="atLeast" w:val="330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B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ФИО, должность, подпись Председателя Общественной комиссии</w:t>
      </w:r>
      <w:r>
        <w:rPr>
          <w:rFonts w:ascii="Times New Roman" w:hAnsi="Times New Roman"/>
          <w:sz w:val="28"/>
        </w:rPr>
        <w:t xml:space="preserve"> ________________________</w:t>
      </w:r>
    </w:p>
    <w:p w14:paraId="B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____________</w:t>
      </w:r>
    </w:p>
    <w:p w14:paraId="B3010000">
      <w:pPr>
        <w:sectPr>
          <w:footerReference r:id="rId6" w:type="default"/>
          <w:pgSz w:h="11906" w:orient="landscape" w:w="16838"/>
          <w:pgMar w:bottom="850" w:footer="708" w:gutter="0" w:header="708" w:left="1134" w:right="1134" w:top="1701"/>
        </w:sectPr>
      </w:pPr>
    </w:p>
    <w:p w14:paraId="B4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  <w:r>
        <w:rPr>
          <w:rFonts w:ascii="Times New Roman" w:hAnsi="Times New Roman"/>
          <w:sz w:val="28"/>
        </w:rPr>
        <w:t xml:space="preserve"> </w:t>
      </w:r>
    </w:p>
    <w:p w14:paraId="B5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организации и проведения процедуры </w:t>
      </w:r>
      <w:r>
        <w:rPr>
          <w:rFonts w:ascii="Times New Roman" w:hAnsi="Times New Roman"/>
          <w:sz w:val="28"/>
        </w:rPr>
        <w:t xml:space="preserve">рейтингового </w:t>
      </w:r>
      <w:r>
        <w:rPr>
          <w:rFonts w:ascii="Times New Roman" w:hAnsi="Times New Roman"/>
          <w:sz w:val="28"/>
        </w:rPr>
        <w:t>голосования по отбору общественных территорий Чайковского городского округа, подлежащих в первоочередном порядке благоустройству в рамках реализации адресной программы «Формирование современной городской среды Чайковског</w:t>
      </w:r>
      <w:r>
        <w:rPr>
          <w:rFonts w:ascii="Times New Roman" w:hAnsi="Times New Roman"/>
          <w:sz w:val="28"/>
        </w:rPr>
        <w:t>о городского округа на 2019-2026</w:t>
      </w:r>
      <w:r>
        <w:rPr>
          <w:rFonts w:ascii="Times New Roman" w:hAnsi="Times New Roman"/>
          <w:sz w:val="28"/>
        </w:rPr>
        <w:t xml:space="preserve"> годы»</w:t>
      </w:r>
    </w:p>
    <w:p w14:paraId="B6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</w:p>
    <w:p w14:paraId="B701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</w:p>
    <w:p w14:paraId="B8010000">
      <w:pPr>
        <w:spacing w:after="0" w:line="240" w:lineRule="auto"/>
        <w:ind w:firstLine="453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двух членов</w:t>
      </w:r>
    </w:p>
    <w:p w14:paraId="B9010000">
      <w:pPr>
        <w:spacing w:after="0" w:line="240" w:lineRule="auto"/>
        <w:ind w:firstLine="453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</w:t>
      </w:r>
    </w:p>
    <w:p w14:paraId="BA010000">
      <w:pPr>
        <w:spacing w:after="0" w:line="240" w:lineRule="auto"/>
        <w:ind w:firstLine="453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счетной комиссии</w:t>
      </w:r>
    </w:p>
    <w:p w14:paraId="BB010000">
      <w:pPr>
        <w:spacing w:after="0" w:line="240" w:lineRule="auto"/>
        <w:ind w:firstLine="453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p w14:paraId="BC010000">
      <w:pPr>
        <w:spacing w:after="0" w:line="240" w:lineRule="auto"/>
        <w:ind w:firstLine="453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p w14:paraId="B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E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БЮЛЛЕТЕНЬ</w:t>
      </w:r>
    </w:p>
    <w:p w14:paraId="BF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голосования по выбору общественных территорий, подлежащих благоустройству</w:t>
      </w:r>
      <w:r>
        <w:rPr>
          <w:rFonts w:ascii="Times New Roman" w:hAnsi="Times New Roman"/>
          <w:sz w:val="28"/>
        </w:rPr>
        <w:t xml:space="preserve"> в первоочередном порядке в _____</w:t>
      </w:r>
      <w:r>
        <w:rPr>
          <w:rFonts w:ascii="Times New Roman" w:hAnsi="Times New Roman"/>
          <w:sz w:val="28"/>
        </w:rPr>
        <w:t xml:space="preserve"> году</w:t>
      </w:r>
    </w:p>
    <w:p w14:paraId="C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 _______</w:t>
      </w:r>
      <w:r>
        <w:rPr>
          <w:rFonts w:ascii="Times New Roman" w:hAnsi="Times New Roman"/>
          <w:sz w:val="28"/>
        </w:rPr>
        <w:t xml:space="preserve"> года</w:t>
      </w:r>
    </w:p>
    <w:p w14:paraId="C1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2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РАЗЪЯСНЕНИЕ О ПОРЯДКЕ ЗАПОЛНЕНИЯ БЮЛЛЕТЕНЯ</w:t>
      </w:r>
    </w:p>
    <w:p w14:paraId="C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Поставьте любые знаки (знак) в пустых квадратах (квадрате) справа от наименования общественной территории (общественных территорий) не более чем 3 общественных территорий, в пользу которых сделан выбор.</w:t>
      </w:r>
    </w:p>
    <w:p w14:paraId="C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Бюллетень, в котором знаки  проставлены более чем в 3 квадратах либо бюллетень, в котором знаки (знак) не проставлены ни в одном из квадратов  считаются недействительными. </w:t>
      </w:r>
    </w:p>
    <w:p w14:paraId="C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89"/>
        <w:gridCol w:w="5244"/>
        <w:gridCol w:w="1560"/>
      </w:tblGrid>
      <w:tr>
        <w:trPr>
          <w:trHeight w:hRule="atLeast" w:val="1502"/>
        </w:trP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C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ОБЩЕСТВЕННОЙ </w:t>
            </w:r>
          </w:p>
          <w:p w14:paraId="C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КРАТКОЕ ОПИСАНИЕ ОБЩЕСТВЕННОЙ ТЕРРИТОРИИ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spacing w:after="0" w:line="240" w:lineRule="auto"/>
              <w:ind w:right="2438"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Style w:val="Style_4"/>
              <w:tblW w:type="auto" w:w="0"/>
              <w:tblInd w:type="dxa" w:w="17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065"/>
            </w:tblGrid>
            <w:tr>
              <w:trPr>
                <w:trHeight w:hRule="atLeast" w:val="920"/>
              </w:trPr>
              <w:tc>
                <w:tcPr>
                  <w:tcW w:type="dxa" w:w="106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B010000">
                  <w:pPr>
                    <w:spacing w:after="0" w:line="240" w:lineRule="auto"/>
                    <w:ind w:right="2438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CC010000">
                  <w:pPr>
                    <w:spacing w:after="0" w:line="240" w:lineRule="auto"/>
                    <w:ind w:right="2438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CD010000">
                  <w:pPr>
                    <w:spacing w:after="0" w:line="240" w:lineRule="auto"/>
                    <w:ind w:right="2438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CE010000">
            <w:pPr>
              <w:spacing w:after="0" w:line="240" w:lineRule="auto"/>
              <w:ind w:right="2438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96"/>
        </w:trP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D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ОБЩЕСТВЕННОЙ </w:t>
            </w:r>
          </w:p>
          <w:p w14:paraId="D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КРАТКОЕ ОПИСАНИЕ ОБЩЕСТВЕННОЙ ТЕРРИТОРИИ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Style w:val="Style_4"/>
              <w:tblW w:type="auto" w:w="0"/>
              <w:tblInd w:type="dxa" w:w="17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080"/>
            </w:tblGrid>
            <w:tr>
              <w:trPr>
                <w:trHeight w:hRule="atLeast" w:val="884"/>
              </w:trPr>
              <w:tc>
                <w:tcPr>
                  <w:tcW w:type="dxa" w:w="10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4010000">
                  <w:pPr>
                    <w:spacing w:after="0" w:line="240" w:lineRule="auto"/>
                    <w:ind w:right="2438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D5010000">
                  <w:pPr>
                    <w:spacing w:after="0" w:line="240" w:lineRule="auto"/>
                    <w:ind w:right="2438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D6010000">
                  <w:pPr>
                    <w:spacing w:after="0" w:line="240" w:lineRule="auto"/>
                    <w:ind w:right="2438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D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49"/>
        </w:trP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D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ОБЩЕСТВЕННОЙ </w:t>
            </w:r>
          </w:p>
          <w:p w14:paraId="D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</w:t>
            </w:r>
          </w:p>
          <w:p w14:paraId="D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КРАТКОЕ ОПИСАНИЕ ОБЩЕСТВЕННОЙ ТЕРРИТОРИИ.</w:t>
            </w:r>
          </w:p>
          <w:p w14:paraId="D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tbl>
            <w:tblPr>
              <w:tblStyle w:val="Style_4"/>
              <w:tblpPr w:bottomFromText="0" w:horzAnchor="text" w:leftFromText="180" w:rightFromText="180" w:tblpX="137" w:tblpY="255" w:topFromText="0" w:vertAnchor="margin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134"/>
            </w:tblGrid>
            <w:tr>
              <w:trPr>
                <w:trHeight w:hRule="atLeast" w:val="985"/>
              </w:trPr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E010000">
                  <w:pPr>
                    <w:spacing w:after="0" w:line="240" w:lineRule="auto"/>
                    <w:ind w:right="2438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DF010000">
                  <w:pPr>
                    <w:spacing w:after="0" w:line="240" w:lineRule="auto"/>
                    <w:ind w:right="2438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E0010000">
                  <w:pPr>
                    <w:spacing w:after="0" w:line="240" w:lineRule="auto"/>
                    <w:ind w:right="2438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E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41"/>
        </w:trP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E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ОБЩЕСТВЕННОЙ </w:t>
            </w:r>
          </w:p>
          <w:p w14:paraId="E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</w:t>
            </w:r>
          </w:p>
          <w:p w14:paraId="E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КРАТКОЕ ОПИСАНИЕ ОБЩЕСТВЕННОЙ ТЕРРИТОРИИ.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spacing w:after="0" w:line="240" w:lineRule="auto"/>
              <w:ind w:right="2438"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Style w:val="Style_4"/>
              <w:tblW w:type="auto" w:w="0"/>
              <w:tblInd w:type="dxa" w:w="17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080"/>
            </w:tblGrid>
            <w:tr>
              <w:trPr>
                <w:trHeight w:hRule="atLeast" w:val="982"/>
              </w:trPr>
              <w:tc>
                <w:tcPr>
                  <w:tcW w:type="dxa" w:w="10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8010000">
                  <w:pPr>
                    <w:spacing w:after="0" w:line="240" w:lineRule="auto"/>
                    <w:ind w:right="2438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E9010000">
                  <w:pPr>
                    <w:spacing w:after="0" w:line="240" w:lineRule="auto"/>
                    <w:ind w:right="2438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EA010000">
                  <w:pPr>
                    <w:spacing w:after="0" w:line="240" w:lineRule="auto"/>
                    <w:ind w:right="2438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E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footerReference r:id="rId3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>МНПА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w:t>МНПА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w:t>МНПА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  <w:r>
      <w:t>МНПА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  <w:r>
      <w:t>МНПА</w:t>
    </w:r>
  </w:p>
</w:ft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</w:pPr>
    <w:r>
      <w:t>Проект размещен на сайте 18.10.2024 Срок  приема заключений независимых экспертов до 27.10.2024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1018"/>
      </w:pPr>
    </w:lvl>
    <w:lvl w:ilvl="1">
      <w:start w:val="1"/>
      <w:numFmt w:val="decimal"/>
      <w:lvlText w:val="%1.%2"/>
      <w:lvlJc w:val="left"/>
      <w:pPr>
        <w:ind w:hanging="375" w:left="658"/>
      </w:pPr>
    </w:lvl>
    <w:lvl w:ilvl="2">
      <w:start w:val="1"/>
      <w:numFmt w:val="decimal"/>
      <w:lvlText w:val="%1.%2.%3"/>
      <w:lvlJc w:val="left"/>
      <w:pPr>
        <w:ind w:hanging="720" w:left="1003"/>
      </w:pPr>
    </w:lvl>
    <w:lvl w:ilvl="3">
      <w:start w:val="1"/>
      <w:numFmt w:val="decimal"/>
      <w:lvlText w:val="%1.%2.%3.%4"/>
      <w:lvlJc w:val="left"/>
      <w:pPr>
        <w:ind w:hanging="1080" w:left="1363"/>
      </w:pPr>
    </w:lvl>
    <w:lvl w:ilvl="4">
      <w:start w:val="1"/>
      <w:numFmt w:val="decimal"/>
      <w:lvlText w:val="%1.%2.%3.%4.%5"/>
      <w:lvlJc w:val="left"/>
      <w:pPr>
        <w:ind w:hanging="1080" w:left="1363"/>
      </w:pPr>
    </w:lvl>
    <w:lvl w:ilvl="5">
      <w:start w:val="1"/>
      <w:numFmt w:val="decimal"/>
      <w:lvlText w:val="%1.%2.%3.%4.%5.%6"/>
      <w:lvlJc w:val="left"/>
      <w:pPr>
        <w:ind w:hanging="1440" w:left="1723"/>
      </w:pPr>
    </w:lvl>
    <w:lvl w:ilvl="6">
      <w:start w:val="1"/>
      <w:numFmt w:val="decimal"/>
      <w:lvlText w:val="%1.%2.%3.%4.%5.%6.%7"/>
      <w:lvlJc w:val="left"/>
      <w:pPr>
        <w:ind w:hanging="1440" w:left="1723"/>
      </w:pPr>
    </w:lvl>
    <w:lvl w:ilvl="7">
      <w:start w:val="1"/>
      <w:numFmt w:val="decimal"/>
      <w:lvlText w:val="%1.%2.%3.%4.%5.%6.%7.%8"/>
      <w:lvlJc w:val="left"/>
      <w:pPr>
        <w:ind w:hanging="1800" w:left="2083"/>
      </w:pPr>
    </w:lvl>
    <w:lvl w:ilvl="8">
      <w:start w:val="1"/>
      <w:numFmt w:val="decimal"/>
      <w:lvlText w:val="%1.%2.%3.%4.%5.%6.%7.%8.%9"/>
      <w:lvlJc w:val="left"/>
      <w:pPr>
        <w:ind w:hanging="2160" w:left="2443"/>
      </w:pPr>
    </w:lvl>
  </w:abstractNum>
  <w:abstractNum w:abstractNumId="1">
    <w:lvl w:ilvl="0">
      <w:start w:val="1"/>
      <w:numFmt w:val="decimal"/>
      <w:lvlText w:val="%1."/>
      <w:lvlJc w:val="left"/>
      <w:pPr>
        <w:ind w:hanging="525" w:left="525"/>
      </w:pPr>
    </w:lvl>
    <w:lvl w:ilvl="1">
      <w:start w:val="1"/>
      <w:numFmt w:val="decimal"/>
      <w:lvlText w:val="%1.%2."/>
      <w:lvlJc w:val="left"/>
      <w:pPr>
        <w:ind w:hanging="720" w:left="1428"/>
      </w:pPr>
    </w:lvl>
    <w:lvl w:ilvl="2">
      <w:start w:val="1"/>
      <w:numFmt w:val="decimal"/>
      <w:lvlText w:val="%1.%2.%3."/>
      <w:lvlJc w:val="left"/>
      <w:pPr>
        <w:ind w:hanging="720" w:left="2136"/>
      </w:pPr>
    </w:lvl>
    <w:lvl w:ilvl="3">
      <w:start w:val="1"/>
      <w:numFmt w:val="decimal"/>
      <w:lvlText w:val="%1.%2.%3.%4."/>
      <w:lvlJc w:val="left"/>
      <w:pPr>
        <w:ind w:hanging="1080" w:left="3204"/>
      </w:pPr>
    </w:lvl>
    <w:lvl w:ilvl="4">
      <w:start w:val="1"/>
      <w:numFmt w:val="decimal"/>
      <w:lvlText w:val="%1.%2.%3.%4.%5."/>
      <w:lvlJc w:val="left"/>
      <w:pPr>
        <w:ind w:hanging="1080" w:left="3912"/>
      </w:pPr>
    </w:lvl>
    <w:lvl w:ilvl="5">
      <w:start w:val="1"/>
      <w:numFmt w:val="decimal"/>
      <w:lvlText w:val="%1.%2.%3.%4.%5.%6."/>
      <w:lvlJc w:val="left"/>
      <w:pPr>
        <w:ind w:hanging="1440" w:left="4980"/>
      </w:pPr>
    </w:lvl>
    <w:lvl w:ilvl="6">
      <w:start w:val="1"/>
      <w:numFmt w:val="decimal"/>
      <w:lvlText w:val="%1.%2.%3.%4.%5.%6.%7."/>
      <w:lvlJc w:val="left"/>
      <w:pPr>
        <w:ind w:hanging="1800" w:left="6048"/>
      </w:pPr>
    </w:lvl>
    <w:lvl w:ilvl="7">
      <w:start w:val="1"/>
      <w:numFmt w:val="decimal"/>
      <w:lvlText w:val="%1.%2.%3.%4.%5.%6.%7.%8."/>
      <w:lvlJc w:val="left"/>
      <w:pPr>
        <w:ind w:hanging="1800" w:left="6756"/>
      </w:pPr>
    </w:lvl>
    <w:lvl w:ilvl="8">
      <w:start w:val="1"/>
      <w:numFmt w:val="decimal"/>
      <w:lvlText w:val="%1.%2.%3.%4.%5.%6.%7.%8.%9."/>
      <w:lvlJc w:val="left"/>
      <w:pPr>
        <w:ind w:hanging="2160" w:left="782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3">
    <w:lvl w:ilvl="0">
      <w:start w:val="4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803"/>
      </w:pPr>
    </w:lvl>
    <w:lvl w:ilvl="2">
      <w:start w:val="1"/>
      <w:numFmt w:val="decimal"/>
      <w:lvlText w:val="%1.%2.%3."/>
      <w:lvlJc w:val="left"/>
      <w:pPr>
        <w:ind w:hanging="720" w:left="2886"/>
      </w:pPr>
    </w:lvl>
    <w:lvl w:ilvl="3">
      <w:start w:val="1"/>
      <w:numFmt w:val="decimal"/>
      <w:lvlText w:val="%1.%2.%3.%4."/>
      <w:lvlJc w:val="left"/>
      <w:pPr>
        <w:ind w:hanging="1080" w:left="4329"/>
      </w:pPr>
    </w:lvl>
    <w:lvl w:ilvl="4">
      <w:start w:val="1"/>
      <w:numFmt w:val="decimal"/>
      <w:lvlText w:val="%1.%2.%3.%4.%5."/>
      <w:lvlJc w:val="left"/>
      <w:pPr>
        <w:ind w:hanging="1080" w:left="5412"/>
      </w:pPr>
    </w:lvl>
    <w:lvl w:ilvl="5">
      <w:start w:val="1"/>
      <w:numFmt w:val="decimal"/>
      <w:lvlText w:val="%1.%2.%3.%4.%5.%6."/>
      <w:lvlJc w:val="left"/>
      <w:pPr>
        <w:ind w:hanging="1440" w:left="6855"/>
      </w:pPr>
    </w:lvl>
    <w:lvl w:ilvl="6">
      <w:start w:val="1"/>
      <w:numFmt w:val="decimal"/>
      <w:lvlText w:val="%1.%2.%3.%4.%5.%6.%7."/>
      <w:lvlJc w:val="left"/>
      <w:pPr>
        <w:ind w:hanging="1800" w:left="8298"/>
      </w:pPr>
    </w:lvl>
    <w:lvl w:ilvl="7">
      <w:start w:val="1"/>
      <w:numFmt w:val="decimal"/>
      <w:lvlText w:val="%1.%2.%3.%4.%5.%6.%7.%8."/>
      <w:lvlJc w:val="left"/>
      <w:pPr>
        <w:ind w:hanging="1800" w:left="9381"/>
      </w:pPr>
    </w:lvl>
    <w:lvl w:ilvl="8">
      <w:start w:val="1"/>
      <w:numFmt w:val="decimal"/>
      <w:lvlText w:val="%1.%2.%3.%4.%5.%6.%7.%8.%9."/>
      <w:lvlJc w:val="left"/>
      <w:pPr>
        <w:ind w:hanging="2160" w:left="10824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8"/>
    </w:rPr>
  </w:style>
  <w:style w:styleId="Style_2_ch" w:type="character">
    <w:name w:val="Header and Footer"/>
    <w:link w:val="Style_2"/>
    <w:rPr>
      <w:rFonts w:ascii="XO Thames" w:hAnsi="XO Thames"/>
      <w:sz w:val="28"/>
    </w:rPr>
  </w:style>
  <w:style w:styleId="Style_20" w:type="paragraph">
    <w:name w:val="header"/>
    <w:basedOn w:val="Style_5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5_ch"/>
    <w:link w:val="Style_20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png" Type="http://schemas.openxmlformats.org/officeDocument/2006/relationships/image"/>
  <Relationship Id="rId6" Target="footer6.xml" Type="http://schemas.openxmlformats.org/officeDocument/2006/relationships/foot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footer5.xml" Type="http://schemas.openxmlformats.org/officeDocument/2006/relationships/foot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footer2.xml" Type="http://schemas.openxmlformats.org/officeDocument/2006/relationships/footer"/>
  <Relationship Id="rId9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2024-10-18T11:15:40Z</dcterms:modified>
</cp:coreProperties>
</file>