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57150</wp:posOffset>
                </wp:positionH>
                <wp:positionV relativeFrom="page">
                  <wp:posOffset>3190874</wp:posOffset>
                </wp:positionV>
                <wp:extent cx="2814320" cy="200977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14320" cy="200977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pStyle w:val="Style_3"/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  <w:p w14:paraId="05000000">
                            <w:pPr>
                              <w:pStyle w:val="Style_3"/>
                              <w:spacing w:after="48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О внесении изменений в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Порядок предоставления и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расходования средств на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содержание детей льготных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категорий в образовательных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учреждениях, реализующих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программу дошкольного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образования, утвержденный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постановлением администрации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Чайковского городского округа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от 24.03.2022 № 295</w:t>
                            </w:r>
                          </w:p>
                          <w:p w14:paraId="06000000">
                            <w:pPr>
                              <w:pStyle w:val="Style_3"/>
                              <w:spacing w:after="0" w:line="240" w:lineRule="atLeas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311150</wp:posOffset>
                </wp:positionH>
                <wp:positionV relativeFrom="paragraph">
                  <wp:posOffset>1882140</wp:posOffset>
                </wp:positionV>
                <wp:extent cx="1700529" cy="27114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00529" cy="27114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1847850</wp:posOffset>
                </wp:positionV>
                <wp:extent cx="1839595" cy="30543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054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43600" cy="232473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43600" cy="23247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4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4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4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29 декабря 2012 г. № 273-ФЗ «Об образовании в Российской Федерации», </w:t>
      </w:r>
      <w:r>
        <w:rPr>
          <w:rFonts w:ascii="Times New Roman" w:hAnsi="Times New Roman"/>
          <w:sz w:val="28"/>
        </w:rPr>
        <w:t>Уставом Чайковского городского округа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решением Думы Чайковского городского округа от 21 августа 2019 г.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272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 утверждении Порядка расчета и взимания платы родителей (законных представителей) за присмотр</w:t>
      </w:r>
      <w:r>
        <w:rPr>
          <w:rFonts w:ascii="Times New Roman" w:hAnsi="Times New Roman"/>
          <w:sz w:val="28"/>
        </w:rPr>
        <w:t xml:space="preserve"> и уход за детьми в муниципальных образовательных учреждениях Чайковского городского округа, реализующих образовательную программу дошкольного образования, и Категории семей, имеющих льготы по оплате за присмотр и уход за детьми в муниципальных образовательных учреждениях, реализующих образовательную программу дошкольного образования на территории Чайковского городского округа»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6000000">
      <w:pPr>
        <w:pStyle w:val="Style_4"/>
        <w:numPr>
          <w:ilvl w:val="0"/>
          <w:numId w:val="1"/>
        </w:numPr>
        <w:tabs>
          <w:tab w:leader="none" w:pos="1134" w:val="left"/>
          <w:tab w:leader="none" w:pos="1843" w:val="left"/>
          <w:tab w:leader="none" w:pos="1980" w:val="clear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Порядок предоставления и расходования средств на </w:t>
      </w:r>
      <w:r>
        <w:rPr>
          <w:rFonts w:ascii="Times New Roman" w:hAnsi="Times New Roman"/>
          <w:sz w:val="28"/>
        </w:rPr>
        <w:t>содержание детей льготных категорий в образовательных учреждениях, реализующих программу дошкольного образования</w:t>
      </w:r>
      <w:r>
        <w:rPr>
          <w:rFonts w:ascii="Times New Roman" w:hAnsi="Times New Roman"/>
          <w:sz w:val="28"/>
        </w:rPr>
        <w:t>, утвержденный постановлением администрации Чайковского городского округа от 24</w:t>
      </w:r>
      <w:r>
        <w:rPr>
          <w:rFonts w:ascii="Times New Roman" w:hAnsi="Times New Roman"/>
          <w:sz w:val="28"/>
        </w:rPr>
        <w:t xml:space="preserve"> марта </w:t>
      </w:r>
      <w:r>
        <w:rPr>
          <w:rFonts w:ascii="Times New Roman" w:hAnsi="Times New Roman"/>
          <w:sz w:val="28"/>
        </w:rPr>
        <w:t xml:space="preserve">2022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№ 295</w:t>
      </w:r>
      <w:r>
        <w:rPr>
          <w:rFonts w:ascii="Times New Roman" w:hAnsi="Times New Roman"/>
          <w:sz w:val="28"/>
        </w:rPr>
        <w:t xml:space="preserve"> (далее – Порядок)</w:t>
      </w:r>
      <w:r>
        <w:rPr>
          <w:rFonts w:ascii="Times New Roman" w:hAnsi="Times New Roman"/>
          <w:sz w:val="28"/>
        </w:rPr>
        <w:t xml:space="preserve"> (в ред</w:t>
      </w:r>
      <w:r>
        <w:rPr>
          <w:rFonts w:ascii="Times New Roman" w:hAnsi="Times New Roman"/>
          <w:sz w:val="28"/>
        </w:rPr>
        <w:t>акции</w:t>
      </w:r>
      <w:r>
        <w:rPr>
          <w:rFonts w:ascii="Times New Roman" w:hAnsi="Times New Roman"/>
          <w:sz w:val="28"/>
        </w:rPr>
        <w:t xml:space="preserve"> постановлений администрации Чайковского городского округа </w:t>
      </w:r>
      <w:r>
        <w:rPr>
          <w:rFonts w:ascii="Times New Roman" w:hAnsi="Times New Roman"/>
          <w:sz w:val="28"/>
        </w:rPr>
        <w:t>от 15</w:t>
      </w:r>
      <w:r>
        <w:rPr>
          <w:rFonts w:ascii="Times New Roman" w:hAnsi="Times New Roman"/>
          <w:sz w:val="28"/>
        </w:rPr>
        <w:t xml:space="preserve"> июня </w:t>
      </w:r>
      <w:r>
        <w:rPr>
          <w:rFonts w:ascii="Times New Roman" w:hAnsi="Times New Roman"/>
          <w:sz w:val="28"/>
        </w:rPr>
        <w:t xml:space="preserve">2022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№ 644, от 15</w:t>
      </w:r>
      <w:r>
        <w:rPr>
          <w:rFonts w:ascii="Times New Roman" w:hAnsi="Times New Roman"/>
          <w:sz w:val="28"/>
        </w:rPr>
        <w:t xml:space="preserve"> ноября </w:t>
      </w:r>
      <w:r>
        <w:rPr>
          <w:rFonts w:ascii="Times New Roman" w:hAnsi="Times New Roman"/>
          <w:sz w:val="28"/>
        </w:rPr>
        <w:t xml:space="preserve">2022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№ 1225, от 12</w:t>
      </w:r>
      <w:r>
        <w:rPr>
          <w:rFonts w:ascii="Times New Roman" w:hAnsi="Times New Roman"/>
          <w:sz w:val="28"/>
        </w:rPr>
        <w:t xml:space="preserve"> декабря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1358</w:t>
      </w:r>
      <w:r>
        <w:rPr>
          <w:rFonts w:ascii="Times New Roman" w:hAnsi="Times New Roman"/>
          <w:sz w:val="28"/>
        </w:rPr>
        <w:t>, от 15 декабря 2023 г. № 1188</w:t>
      </w:r>
      <w:r>
        <w:rPr>
          <w:rFonts w:ascii="Times New Roman" w:hAnsi="Times New Roman"/>
          <w:sz w:val="28"/>
        </w:rPr>
        <w:t>, от 21 марта 2024 г. № 271</w:t>
      </w:r>
      <w:r>
        <w:rPr>
          <w:rFonts w:ascii="Times New Roman" w:hAnsi="Times New Roman"/>
          <w:sz w:val="28"/>
        </w:rPr>
        <w:t>) следующ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 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:</w:t>
      </w:r>
    </w:p>
    <w:p w14:paraId="17000000">
      <w:pPr>
        <w:pStyle w:val="Style_4"/>
        <w:numPr>
          <w:ilvl w:val="1"/>
          <w:numId w:val="2"/>
        </w:numPr>
        <w:tabs>
          <w:tab w:leader="none" w:pos="1134" w:val="left"/>
        </w:tabs>
        <w:spacing w:after="0" w:line="240" w:lineRule="auto"/>
        <w:ind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пункт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изложить в </w:t>
      </w:r>
      <w:r>
        <w:rPr>
          <w:rFonts w:ascii="Times New Roman" w:hAnsi="Times New Roman"/>
          <w:sz w:val="28"/>
        </w:rPr>
        <w:t>следующей</w:t>
      </w:r>
      <w:r>
        <w:rPr>
          <w:rFonts w:ascii="Times New Roman" w:hAnsi="Times New Roman"/>
          <w:sz w:val="28"/>
        </w:rPr>
        <w:t xml:space="preserve"> редакции:</w:t>
      </w:r>
    </w:p>
    <w:p w14:paraId="18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детей с туберкулезной интоксикацией:</w:t>
      </w:r>
    </w:p>
    <w:p w14:paraId="19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размере 1</w:t>
      </w:r>
      <w:r>
        <w:rPr>
          <w:rFonts w:ascii="Times New Roman" w:hAnsi="Times New Roman"/>
          <w:sz w:val="28"/>
        </w:rPr>
        <w:t>92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74</w:t>
      </w:r>
      <w:r>
        <w:rPr>
          <w:rFonts w:ascii="Times New Roman" w:hAnsi="Times New Roman"/>
          <w:sz w:val="28"/>
        </w:rPr>
        <w:t xml:space="preserve"> рубля в день для детей в возрасте от 1 до 3 лет, в том числе расходы на питание детей – 1</w:t>
      </w:r>
      <w:r>
        <w:rPr>
          <w:rFonts w:ascii="Times New Roman" w:hAnsi="Times New Roman"/>
          <w:sz w:val="28"/>
        </w:rPr>
        <w:t>86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92</w:t>
      </w:r>
      <w:r>
        <w:rPr>
          <w:rFonts w:ascii="Times New Roman" w:hAnsi="Times New Roman"/>
          <w:sz w:val="28"/>
        </w:rPr>
        <w:t xml:space="preserve"> рублей, расходы на приобретение чистящих, моющих средств, мягкого инвентаря – 5,</w:t>
      </w:r>
      <w:r>
        <w:rPr>
          <w:rFonts w:ascii="Times New Roman" w:hAnsi="Times New Roman"/>
          <w:sz w:val="28"/>
        </w:rPr>
        <w:t>82</w:t>
      </w:r>
      <w:r>
        <w:rPr>
          <w:rFonts w:ascii="Times New Roman" w:hAnsi="Times New Roman"/>
          <w:sz w:val="28"/>
        </w:rPr>
        <w:t xml:space="preserve"> рублей; </w:t>
      </w:r>
    </w:p>
    <w:p w14:paraId="1A000000">
      <w:pPr>
        <w:pStyle w:val="Style_4"/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размере 2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98</w:t>
      </w:r>
      <w:r>
        <w:rPr>
          <w:rFonts w:ascii="Times New Roman" w:hAnsi="Times New Roman"/>
          <w:sz w:val="28"/>
        </w:rPr>
        <w:t xml:space="preserve"> рублей в день для детей в возрасте от 3 до 7 лет, в том числе расходы на питание детей – 2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 xml:space="preserve"> рубля, расходы на приобретение чистящих, моющих средств, мягкого инвентаря –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8 рублей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B000000">
      <w:pPr>
        <w:pStyle w:val="Style_4"/>
        <w:numPr>
          <w:ilvl w:val="1"/>
          <w:numId w:val="2"/>
        </w:numPr>
        <w:spacing w:after="0" w:line="36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2.17. дополнить абзацем следующего содержания: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Соглашением устанавливается план мероприятий по достижению результатов предоставления субсидии</w:t>
      </w:r>
      <w:r>
        <w:rPr>
          <w:rFonts w:ascii="Times New Roman" w:hAnsi="Times New Roman"/>
          <w:sz w:val="28"/>
        </w:rPr>
        <w:t>.»;</w:t>
      </w:r>
    </w:p>
    <w:p w14:paraId="1D000000">
      <w:pPr>
        <w:pStyle w:val="Style_4"/>
        <w:numPr>
          <w:ilvl w:val="1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4.3. дополнить абзацем следующего содержания:</w:t>
      </w:r>
    </w:p>
    <w:p w14:paraId="1E000000">
      <w:pPr>
        <w:widowControl w:val="0"/>
        <w:tabs>
          <w:tab w:leader="none" w:pos="126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Мониторинг </w:t>
      </w:r>
      <w:r>
        <w:rPr>
          <w:rFonts w:ascii="Times New Roman" w:hAnsi="Times New Roman"/>
          <w:sz w:val="28"/>
        </w:rPr>
        <w:t>достижения значений результатов предоставления субсидии</w:t>
      </w:r>
      <w:r>
        <w:rPr>
          <w:rFonts w:ascii="Times New Roman" w:hAnsi="Times New Roman"/>
          <w:sz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порядке, установленном Министерством финансов Российской Федерации.</w:t>
      </w:r>
      <w:r>
        <w:rPr>
          <w:rFonts w:ascii="Times New Roman" w:hAnsi="Times New Roman"/>
          <w:sz w:val="28"/>
        </w:rPr>
        <w:t>».</w:t>
      </w:r>
    </w:p>
    <w:p w14:paraId="1F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Опубликовать постановление в газете «Огни Камы» и разместить на официальном сайте администрации Чайковского </w:t>
      </w:r>
      <w:r>
        <w:rPr>
          <w:rFonts w:ascii="Times New Roman" w:hAnsi="Times New Roman"/>
          <w:sz w:val="28"/>
        </w:rPr>
        <w:t>городского округа.</w:t>
      </w:r>
    </w:p>
    <w:p w14:paraId="20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Постановление вступает в силу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с 1 </w:t>
      </w:r>
      <w:r>
        <w:rPr>
          <w:rFonts w:ascii="Times New Roman" w:hAnsi="Times New Roman"/>
          <w:sz w:val="28"/>
        </w:rPr>
        <w:t>января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.</w:t>
      </w:r>
    </w:p>
    <w:p w14:paraId="21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22000000">
      <w:pPr>
        <w:pStyle w:val="Style_4"/>
        <w:tabs>
          <w:tab w:leader="none" w:pos="0" w:val="left"/>
          <w:tab w:leader="none" w:pos="1134" w:val="left"/>
        </w:tabs>
        <w:spacing w:after="0" w:line="240" w:lineRule="auto"/>
        <w:ind w:firstLine="0" w:left="450"/>
        <w:jc w:val="both"/>
        <w:rPr>
          <w:rFonts w:ascii="Times New Roman" w:hAnsi="Times New Roman"/>
          <w:sz w:val="28"/>
        </w:rPr>
      </w:pPr>
    </w:p>
    <w:p w14:paraId="23000000">
      <w:pPr>
        <w:pStyle w:val="Style_4"/>
        <w:spacing w:after="0" w:line="240" w:lineRule="exact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городского округа – </w:t>
      </w:r>
    </w:p>
    <w:p w14:paraId="24000000">
      <w:pPr>
        <w:pStyle w:val="Style_4"/>
        <w:spacing w:after="0" w:line="240" w:lineRule="exact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25000000">
      <w:pPr>
        <w:pStyle w:val="Style_4"/>
        <w:spacing w:after="0" w:line="240" w:lineRule="exact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Чайковского городского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А.В. Агафонов</w:t>
      </w:r>
    </w:p>
    <w:sectPr>
      <w:headerReference r:id="rId1" w:type="default"/>
      <w:footerReference r:id="rId2" w:type="default"/>
      <w:pgSz w:h="16840" w:orient="portrait" w:w="11907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11.10.2024 Срок  приема заключений независимых экспертов до 20.10.2024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980" w:val="left"/>
        </w:tabs>
        <w:ind w:hanging="1260" w:left="1980"/>
      </w:pPr>
    </w:lvl>
    <w:lvl w:ilvl="1">
      <w:numFmt w:val="decimal"/>
      <w:lvlText w:val=""/>
      <w:lvlJc w:val="left"/>
      <w:pPr>
        <w:tabs>
          <w:tab w:leader="none" w:pos="360" w:val="left"/>
        </w:tabs>
        <w:ind/>
      </w:pPr>
    </w:lvl>
    <w:lvl w:ilvl="2">
      <w:numFmt w:val="decimal"/>
      <w:lvlText w:val=""/>
      <w:lvlJc w:val="left"/>
      <w:pPr>
        <w:tabs>
          <w:tab w:leader="none" w:pos="360" w:val="left"/>
        </w:tabs>
        <w:ind/>
      </w:pPr>
    </w:lvl>
    <w:lvl w:ilvl="3">
      <w:numFmt w:val="decimal"/>
      <w:lvlText w:val=""/>
      <w:lvlJc w:val="left"/>
      <w:pPr>
        <w:tabs>
          <w:tab w:leader="none" w:pos="360" w:val="left"/>
        </w:tabs>
        <w:ind/>
      </w:pPr>
    </w:lvl>
    <w:lvl w:ilvl="4">
      <w:numFmt w:val="decimal"/>
      <w:lvlText w:val=""/>
      <w:lvlJc w:val="left"/>
      <w:pPr>
        <w:tabs>
          <w:tab w:leader="none" w:pos="360" w:val="left"/>
        </w:tabs>
        <w:ind/>
      </w:pPr>
    </w:lvl>
    <w:lvl w:ilvl="5">
      <w:numFmt w:val="decimal"/>
      <w:lvlText w:val=""/>
      <w:lvlJc w:val="left"/>
      <w:pPr>
        <w:tabs>
          <w:tab w:leader="none" w:pos="360" w:val="left"/>
        </w:tabs>
        <w:ind/>
      </w:pPr>
    </w:lvl>
    <w:lvl w:ilvl="6">
      <w:numFmt w:val="decimal"/>
      <w:lvlText w:val=""/>
      <w:lvlJc w:val="left"/>
      <w:pPr>
        <w:tabs>
          <w:tab w:leader="none" w:pos="360" w:val="left"/>
        </w:tabs>
        <w:ind/>
      </w:pPr>
    </w:lvl>
    <w:lvl w:ilvl="7">
      <w:numFmt w:val="decimal"/>
      <w:lvlText w:val=""/>
      <w:lvlJc w:val="left"/>
      <w:pPr>
        <w:tabs>
          <w:tab w:leader="none" w:pos="360" w:val="left"/>
        </w:tabs>
        <w:ind/>
      </w:pPr>
    </w:lvl>
    <w:lvl w:ilvl="8">
      <w:numFmt w:val="decimal"/>
      <w:lvlText w:val=""/>
      <w:lvlJc w:val="left"/>
      <w:pPr>
        <w:tabs>
          <w:tab w:leader="none" w:pos="360" w:val="left"/>
        </w:tabs>
        <w:ind/>
      </w:pPr>
    </w:lvl>
  </w:abstractNum>
  <w:abstractNum w:abstractNumId="1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1080" w:left="320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800" w:left="605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header"/>
    <w:basedOn w:val="Style_3"/>
    <w:link w:val="Style_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6_ch" w:type="character">
    <w:name w:val="header"/>
    <w:basedOn w:val="Style_3_ch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page number"/>
    <w:basedOn w:val="Style_13"/>
    <w:link w:val="Style_12_ch"/>
  </w:style>
  <w:style w:styleId="Style_12_ch" w:type="character">
    <w:name w:val="page number"/>
    <w:basedOn w:val="Style_13_ch"/>
    <w:link w:val="Style_12"/>
  </w:style>
  <w:style w:styleId="Style_14" w:type="paragraph">
    <w:name w:val="Исполнитель"/>
    <w:basedOn w:val="Style_15"/>
    <w:link w:val="Style_14_ch"/>
    <w:pPr>
      <w:spacing w:after="0" w:line="240" w:lineRule="exact"/>
      <w:ind/>
    </w:pPr>
    <w:rPr>
      <w:rFonts w:ascii="Times New Roman" w:hAnsi="Times New Roman"/>
      <w:sz w:val="20"/>
    </w:rPr>
  </w:style>
  <w:style w:styleId="Style_14_ch" w:type="character">
    <w:name w:val="Исполнитель"/>
    <w:basedOn w:val="Style_15_ch"/>
    <w:link w:val="Style_14"/>
    <w:rPr>
      <w:rFonts w:ascii="Times New Roman" w:hAnsi="Times New Roman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Body text (2)"/>
    <w:basedOn w:val="Style_3"/>
    <w:link w:val="Style_17_ch"/>
    <w:pPr>
      <w:widowControl w:val="0"/>
      <w:spacing w:after="0" w:before="1320" w:line="355" w:lineRule="exact"/>
      <w:ind/>
      <w:jc w:val="both"/>
    </w:pPr>
    <w:rPr>
      <w:rFonts w:ascii="Times New Roman" w:hAnsi="Times New Roman"/>
      <w:sz w:val="28"/>
    </w:rPr>
  </w:style>
  <w:style w:styleId="Style_17_ch" w:type="character">
    <w:name w:val="Body text (2)"/>
    <w:basedOn w:val="Style_3_ch"/>
    <w:link w:val="Style_17"/>
    <w:rPr>
      <w:rFonts w:ascii="Times New Roman" w:hAnsi="Times New Roman"/>
      <w:sz w:val="28"/>
    </w:rPr>
  </w:style>
  <w:style w:styleId="Style_18" w:type="paragraph">
    <w:name w:val="Гипертекстовая ссылка"/>
    <w:basedOn w:val="Style_13"/>
    <w:link w:val="Style_18_ch"/>
    <w:rPr>
      <w:b w:val="0"/>
      <w:color w:val="106BBE"/>
    </w:rPr>
  </w:style>
  <w:style w:styleId="Style_18_ch" w:type="character">
    <w:name w:val="Гипертекстовая ссылка"/>
    <w:basedOn w:val="Style_13_ch"/>
    <w:link w:val="Style_18"/>
    <w:rPr>
      <w:b w:val="0"/>
      <w:color w:val="106BBE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3"/>
    <w:next w:val="Style_3"/>
    <w:link w:val="Style_20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20_ch" w:type="character">
    <w:name w:val="heading 1"/>
    <w:basedOn w:val="Style_3_ch"/>
    <w:link w:val="Style_20"/>
    <w:rPr>
      <w:rFonts w:ascii="Times New Roman CYR" w:hAnsi="Times New Roman CYR"/>
      <w:b w:val="1"/>
      <w:color w:val="26282F"/>
      <w:sz w:val="24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4" w:type="paragraph">
    <w:name w:val="List Paragraph"/>
    <w:basedOn w:val="Style_3"/>
    <w:link w:val="Style_4_ch"/>
    <w:pPr>
      <w:ind w:firstLine="0" w:left="720"/>
      <w:contextualSpacing w:val="1"/>
    </w:pPr>
  </w:style>
  <w:style w:styleId="Style_4_ch" w:type="character">
    <w:name w:val="List Paragraph"/>
    <w:basedOn w:val="Style_3_ch"/>
    <w:link w:val="Style_4"/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Balloon Text"/>
    <w:basedOn w:val="Style_3"/>
    <w:link w:val="Style_31_ch"/>
    <w:pPr>
      <w:spacing w:after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3_ch"/>
    <w:link w:val="Style_31"/>
    <w:rPr>
      <w:rFonts w:ascii="Tahoma" w:hAnsi="Tahoma"/>
      <w:sz w:val="16"/>
    </w:rPr>
  </w:style>
  <w:style w:styleId="Style_15" w:type="paragraph">
    <w:name w:val="Body Text"/>
    <w:basedOn w:val="Style_3"/>
    <w:link w:val="Style_15_ch"/>
    <w:pPr>
      <w:spacing w:after="120"/>
      <w:ind/>
    </w:pPr>
  </w:style>
  <w:style w:styleId="Style_15_ch" w:type="character">
    <w:name w:val="Body Text"/>
    <w:basedOn w:val="Style_3_ch"/>
    <w:link w:val="Style_15"/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2024-10-11T11:17:19Z</dcterms:modified>
</cp:coreProperties>
</file>