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47307</wp:posOffset>
                </wp:positionH>
                <wp:positionV relativeFrom="page">
                  <wp:posOffset>3390899</wp:posOffset>
                </wp:positionV>
                <wp:extent cx="2769870" cy="20859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69870" cy="20859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внесении изменения в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Поряд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к предоставления и расходования средств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за счет средств федерального бюджета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, утвержденный постановлением администрации Чайковского городского округа от 18.04.2022 № 416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со статьей 78.1 Бюджетного кодекса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Правительства Российской Фе</w:t>
      </w:r>
      <w:r>
        <w:rPr>
          <w:rFonts w:ascii="Times New Roman" w:hAnsi="Times New Roman"/>
          <w:sz w:val="28"/>
        </w:rPr>
        <w:t>дерации от 22 февраля 2020 г. № </w:t>
      </w:r>
      <w:r>
        <w:rPr>
          <w:rFonts w:ascii="Times New Roman" w:hAnsi="Times New Roman"/>
          <w:sz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постановлением Правительства Пермского края от 29 июля 2020 г. № 563-п «</w:t>
      </w:r>
      <w:r>
        <w:rPr>
          <w:rFonts w:ascii="Times New Roman" w:hAnsi="Times New Roman"/>
          <w:sz w:val="28"/>
        </w:rPr>
        <w:t>О предоставлении иных межбюджетных трансфертов</w:t>
      </w:r>
      <w:r>
        <w:rPr>
          <w:rFonts w:ascii="Times New Roman" w:hAnsi="Times New Roman"/>
          <w:sz w:val="28"/>
        </w:rPr>
        <w:t xml:space="preserve"> бюджетам муниципальных образований Пермского края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за счет средств федерального бюджета</w:t>
      </w:r>
      <w:r>
        <w:rPr>
          <w:rFonts w:ascii="Times New Roman" w:hAnsi="Times New Roman"/>
          <w:sz w:val="28"/>
        </w:rPr>
        <w:t>», Уставом Чайковского городского округа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pStyle w:val="Style_4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Порядок предоставления и расходования средств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за счет средств федерального бюджета, утвержденный постановлением администрации Чайковского городского округа от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2022 г. № </w:t>
      </w:r>
      <w:r>
        <w:rPr>
          <w:rFonts w:ascii="Times New Roman" w:hAnsi="Times New Roman"/>
          <w:sz w:val="28"/>
        </w:rPr>
        <w:t>416</w:t>
      </w:r>
      <w:r>
        <w:rPr>
          <w:rFonts w:ascii="Times New Roman" w:hAnsi="Times New Roman"/>
          <w:sz w:val="28"/>
        </w:rPr>
        <w:t xml:space="preserve"> (в редакции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Чайковского городского округа от 1</w:t>
      </w:r>
      <w:r>
        <w:rPr>
          <w:rFonts w:ascii="Times New Roman" w:hAnsi="Times New Roman"/>
          <w:sz w:val="28"/>
        </w:rPr>
        <w:t>4 июня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524</w:t>
      </w:r>
      <w:r>
        <w:rPr>
          <w:rFonts w:ascii="Times New Roman" w:hAnsi="Times New Roman"/>
          <w:sz w:val="28"/>
        </w:rPr>
        <w:t>), следующ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:</w:t>
      </w:r>
    </w:p>
    <w:p w14:paraId="1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4.3. дополнить абзацем следующего содержания:</w:t>
      </w:r>
    </w:p>
    <w:p w14:paraId="1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«Мониторинг </w:t>
      </w:r>
      <w:r>
        <w:rPr>
          <w:rFonts w:ascii="Times New Roman" w:hAnsi="Times New Roman"/>
          <w:sz w:val="28"/>
        </w:rPr>
        <w:t>достижения значений результатов предоставления субсидии</w:t>
      </w:r>
      <w:r>
        <w:rPr>
          <w:rFonts w:ascii="Times New Roman" w:hAnsi="Times New Roman"/>
          <w:sz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16000000">
      <w:pPr>
        <w:pStyle w:val="Style_4"/>
        <w:widowControl w:val="0"/>
        <w:numPr>
          <w:ilvl w:val="0"/>
          <w:numId w:val="1"/>
        </w:numPr>
        <w:tabs>
          <w:tab w:leader="none" w:pos="12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с 1 января 2025 г</w:t>
      </w:r>
      <w:r>
        <w:rPr>
          <w:rFonts w:ascii="Times New Roman" w:hAnsi="Times New Roman"/>
          <w:sz w:val="28"/>
        </w:rPr>
        <w:t>.</w:t>
      </w:r>
    </w:p>
    <w:p w14:paraId="18000000">
      <w:pPr>
        <w:tabs>
          <w:tab w:leader="none" w:pos="0" w:val="left"/>
          <w:tab w:leader="none" w:pos="1134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 </w:t>
      </w:r>
    </w:p>
    <w:p w14:paraId="1B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1C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А.В.Агафонов</w:t>
      </w: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29.11.2024 Срок  приема заключений независимых экспертов до 08.12.2024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35" w:left="1743"/>
      </w:pPr>
    </w:lvl>
    <w:lvl w:ilvl="1">
      <w:start w:val="4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(2)"/>
    <w:basedOn w:val="Style_3"/>
    <w:link w:val="Style_11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11_ch" w:type="character">
    <w:name w:val="Body text (2)"/>
    <w:basedOn w:val="Style_3_ch"/>
    <w:link w:val="Style_11"/>
    <w:rPr>
      <w:rFonts w:ascii="Times New Roman" w:hAnsi="Times New Roman"/>
      <w:sz w:val="28"/>
    </w:rPr>
  </w:style>
  <w:style w:styleId="Style_12" w:type="paragraph">
    <w:name w:val="Гипертекстовая ссылка"/>
    <w:basedOn w:val="Style_13"/>
    <w:link w:val="Style_12_ch"/>
    <w:rPr>
      <w:b w:val="0"/>
      <w:color w:val="106BBE"/>
    </w:rPr>
  </w:style>
  <w:style w:styleId="Style_12_ch" w:type="character">
    <w:name w:val="Гипертекстовая ссылка"/>
    <w:basedOn w:val="Style_13_ch"/>
    <w:link w:val="Style_12"/>
    <w:rPr>
      <w:b w:val="0"/>
      <w:color w:val="106BBE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3"/>
    <w:next w:val="Style_3"/>
    <w:link w:val="Style_18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8_ch" w:type="character">
    <w:name w:val="heading 1"/>
    <w:basedOn w:val="Style_3_ch"/>
    <w:link w:val="Style_18"/>
    <w:rPr>
      <w:rFonts w:ascii="Times New Roman CYR" w:hAnsi="Times New Roman CYR"/>
      <w:b w:val="1"/>
      <w:color w:val="26282F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2024-11-29T10:42:01Z</dcterms:modified>
</cp:coreProperties>
</file>