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Default="001D7B9A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B9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margin-left:24.5pt;margin-top:148.2pt;width:133.9pt;height:21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KwhQIAABc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" stroked="f">
            <v:textbox>
              <w:txbxContent>
                <w:p w:rsidR="00D43689" w:rsidRPr="009B6B8D" w:rsidRDefault="00D43689" w:rsidP="00F668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D7B9A">
        <w:rPr>
          <w:noProof/>
          <w:lang w:eastAsia="ru-RU"/>
        </w:rPr>
        <w:pict>
          <v:shape id="Text Box 11" o:spid="_x0000_s1027" type="#_x0000_t202" style="position:absolute;margin-left:321.15pt;margin-top:145.5pt;width:144.85pt;height:2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NJhdoOFAgAAFwUAAA4AAAAAAAAAAAAAAAAALgIAAGRycy9lMm9Eb2MueG1sUEsBAi0AFAAGAAgA&#10;AAAhAMHlLAHgAAAACwEAAA8AAAAAAAAAAAAAAAAA3wQAAGRycy9kb3ducmV2LnhtbFBLBQYAAAAA&#10;BAAEAPMAAADsBQAAAAA=&#10;" stroked="f">
            <v:textbox>
              <w:txbxContent>
                <w:p w:rsidR="00A24140" w:rsidRPr="009B6B8D" w:rsidRDefault="00A24140" w:rsidP="00F6686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 w:rsidR="009B6B8D">
        <w:rPr>
          <w:noProof/>
          <w:lang w:eastAsia="ru-RU"/>
        </w:rPr>
        <w:drawing>
          <wp:inline distT="0" distB="0" distL="0" distR="0">
            <wp:extent cx="5943600" cy="232473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Default="00534E67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B9A">
        <w:rPr>
          <w:noProof/>
          <w:lang w:eastAsia="ru-RU"/>
        </w:rPr>
        <w:pict>
          <v:shape id="Text Box 2" o:spid="_x0000_s1026" type="#_x0000_t202" style="position:absolute;margin-left:84.15pt;margin-top:284.25pt;width:218.1pt;height:186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4erwIAAKo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" filled="f" stroked="f">
            <v:textbox inset="0,0,0,0">
              <w:txbxContent>
                <w:p w:rsidR="000D5B9F" w:rsidRPr="00403609" w:rsidRDefault="003D2653" w:rsidP="000D5B9F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D265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 установлении расходного обязательства Чайковского городского округа на обеспечение </w:t>
                  </w:r>
                  <w:r w:rsidR="0016035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выплат </w:t>
                  </w:r>
                  <w:r w:rsidR="007643E5" w:rsidRPr="007643E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      </w:r>
                  <w:r w:rsidRPr="003D265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 счет средств федерального бюджета и об утверждении Порядка предоставления и расходования средств</w:t>
                  </w:r>
                </w:p>
              </w:txbxContent>
            </v:textbox>
            <w10:wrap anchorx="page" anchory="page"/>
          </v:shape>
        </w:pict>
      </w: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488" w:rsidRDefault="00587488" w:rsidP="0040360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488" w:rsidRDefault="00587488" w:rsidP="0040360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488" w:rsidRDefault="00587488" w:rsidP="0040360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488" w:rsidRDefault="00587488" w:rsidP="0040360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4DC" w:rsidRDefault="00D474DC" w:rsidP="00A50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355" w:rsidRDefault="00160355" w:rsidP="00A50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355" w:rsidRDefault="00160355" w:rsidP="00A50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E67" w:rsidRDefault="00534E67" w:rsidP="00A50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09" w:rsidRPr="00403609" w:rsidRDefault="00403609" w:rsidP="00A50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609">
        <w:rPr>
          <w:rFonts w:ascii="Times New Roman" w:hAnsi="Times New Roman"/>
          <w:sz w:val="28"/>
          <w:szCs w:val="28"/>
        </w:rPr>
        <w:t xml:space="preserve">В соответствии </w:t>
      </w:r>
      <w:r w:rsidR="003D2653" w:rsidRPr="003D2653">
        <w:rPr>
          <w:rFonts w:ascii="Times New Roman" w:hAnsi="Times New Roman"/>
          <w:sz w:val="28"/>
          <w:szCs w:val="28"/>
        </w:rPr>
        <w:t>со статьей 78.1 Бюджетного кодекса Российской Федерации</w:t>
      </w:r>
      <w:r w:rsidR="003D2653">
        <w:rPr>
          <w:rFonts w:ascii="Times New Roman" w:hAnsi="Times New Roman"/>
          <w:sz w:val="28"/>
          <w:szCs w:val="28"/>
        </w:rPr>
        <w:t>,</w:t>
      </w:r>
      <w:r w:rsidR="003D2653" w:rsidRPr="003D2653">
        <w:rPr>
          <w:rFonts w:ascii="Times New Roman" w:hAnsi="Times New Roman"/>
          <w:sz w:val="28"/>
          <w:szCs w:val="28"/>
        </w:rPr>
        <w:t xml:space="preserve"> </w:t>
      </w:r>
      <w:r w:rsidR="00E32681" w:rsidRPr="00516871">
        <w:rPr>
          <w:rFonts w:ascii="Times New Roman" w:hAnsi="Times New Roman"/>
          <w:sz w:val="28"/>
          <w:szCs w:val="28"/>
        </w:rPr>
        <w:t>постановлением Правительства Российской Фе</w:t>
      </w:r>
      <w:r w:rsidR="00E32681">
        <w:rPr>
          <w:rFonts w:ascii="Times New Roman" w:hAnsi="Times New Roman"/>
          <w:sz w:val="28"/>
          <w:szCs w:val="28"/>
        </w:rPr>
        <w:t>дерации от</w:t>
      </w:r>
      <w:r w:rsidR="00FC2047">
        <w:rPr>
          <w:rFonts w:ascii="Times New Roman" w:hAnsi="Times New Roman"/>
          <w:sz w:val="28"/>
          <w:szCs w:val="28"/>
        </w:rPr>
        <w:t> </w:t>
      </w:r>
      <w:r w:rsidR="00E32681">
        <w:rPr>
          <w:rFonts w:ascii="Times New Roman" w:hAnsi="Times New Roman"/>
          <w:sz w:val="28"/>
          <w:szCs w:val="28"/>
        </w:rPr>
        <w:t>22</w:t>
      </w:r>
      <w:r w:rsidR="00FC2047">
        <w:rPr>
          <w:rFonts w:ascii="Times New Roman" w:hAnsi="Times New Roman"/>
          <w:sz w:val="28"/>
          <w:szCs w:val="28"/>
        </w:rPr>
        <w:t> </w:t>
      </w:r>
      <w:r w:rsidR="00E32681">
        <w:rPr>
          <w:rFonts w:ascii="Times New Roman" w:hAnsi="Times New Roman"/>
          <w:sz w:val="28"/>
          <w:szCs w:val="28"/>
        </w:rPr>
        <w:t>февраля 2020 г. № </w:t>
      </w:r>
      <w:r w:rsidR="00E32681" w:rsidRPr="00516871">
        <w:rPr>
          <w:rFonts w:ascii="Times New Roman" w:hAnsi="Times New Roman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E32681">
        <w:rPr>
          <w:rFonts w:ascii="Times New Roman" w:hAnsi="Times New Roman"/>
          <w:sz w:val="28"/>
          <w:szCs w:val="28"/>
        </w:rPr>
        <w:t xml:space="preserve">, </w:t>
      </w:r>
      <w:r w:rsidR="003D2653" w:rsidRPr="003D2653">
        <w:rPr>
          <w:rFonts w:ascii="Times New Roman" w:hAnsi="Times New Roman"/>
          <w:sz w:val="28"/>
          <w:szCs w:val="28"/>
        </w:rPr>
        <w:t xml:space="preserve">постановлением Правительства Пермского края </w:t>
      </w:r>
      <w:r w:rsidR="00CC1913" w:rsidRPr="00CC1913">
        <w:rPr>
          <w:rFonts w:ascii="Times New Roman" w:hAnsi="Times New Roman"/>
          <w:sz w:val="28"/>
          <w:szCs w:val="28"/>
        </w:rPr>
        <w:t xml:space="preserve">от 19 августа 2024 г. </w:t>
      </w:r>
      <w:r w:rsidR="00CC1913">
        <w:rPr>
          <w:rFonts w:ascii="Times New Roman" w:hAnsi="Times New Roman"/>
          <w:sz w:val="28"/>
          <w:szCs w:val="28"/>
        </w:rPr>
        <w:t>№</w:t>
      </w:r>
      <w:r w:rsidR="00CC1913" w:rsidRPr="00CC1913">
        <w:rPr>
          <w:rFonts w:ascii="Times New Roman" w:hAnsi="Times New Roman"/>
          <w:sz w:val="28"/>
          <w:szCs w:val="28"/>
        </w:rPr>
        <w:t xml:space="preserve"> 547-п </w:t>
      </w:r>
      <w:r w:rsidR="00CC1913">
        <w:rPr>
          <w:rFonts w:ascii="Times New Roman" w:hAnsi="Times New Roman"/>
          <w:sz w:val="28"/>
          <w:szCs w:val="28"/>
        </w:rPr>
        <w:t>«</w:t>
      </w:r>
      <w:r w:rsidR="00CC1913" w:rsidRPr="00CC1913">
        <w:rPr>
          <w:rFonts w:ascii="Times New Roman" w:hAnsi="Times New Roman"/>
          <w:sz w:val="28"/>
          <w:szCs w:val="28"/>
        </w:rPr>
        <w:t>О предоставлении и распределении иных</w:t>
      </w:r>
      <w:proofErr w:type="gramEnd"/>
      <w:r w:rsidR="00CC1913" w:rsidRPr="00CC1913">
        <w:rPr>
          <w:rFonts w:ascii="Times New Roman" w:hAnsi="Times New Roman"/>
          <w:sz w:val="28"/>
          <w:szCs w:val="28"/>
        </w:rPr>
        <w:t xml:space="preserve"> межбюджетных трансфертов бюджетам муниципальных образований Пермского края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средств федерального бюджета</w:t>
      </w:r>
      <w:r w:rsidRPr="00403609">
        <w:rPr>
          <w:rFonts w:ascii="Times New Roman" w:hAnsi="Times New Roman"/>
          <w:sz w:val="28"/>
          <w:szCs w:val="28"/>
        </w:rPr>
        <w:t>», Уставом Чайковского городского округа</w:t>
      </w:r>
    </w:p>
    <w:p w:rsidR="00574730" w:rsidRPr="0055138B" w:rsidRDefault="00574730" w:rsidP="00A50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D2653" w:rsidRPr="003D2653" w:rsidRDefault="003D2653" w:rsidP="00CC191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65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в реестр расходных обязательств Чайковского городского округа расходы на обеспечение выплат </w:t>
      </w:r>
      <w:r w:rsidR="00CC1913" w:rsidRPr="00CC1913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ежемесячного денежного вознаграждения советникам директоров по воспитанию и взаимодействию с </w:t>
      </w:r>
      <w:r w:rsidR="00CC1913" w:rsidRPr="00CC19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детскими общественными объединениями муниципальных общеобразовательных организаций</w:t>
      </w:r>
      <w:r w:rsidRPr="003D2653">
        <w:rPr>
          <w:rFonts w:ascii="Times New Roman" w:eastAsia="Times New Roman" w:hAnsi="Times New Roman"/>
          <w:sz w:val="28"/>
          <w:szCs w:val="28"/>
          <w:lang w:eastAsia="ru-RU"/>
        </w:rPr>
        <w:t>, в пределах средств иных межбюджетных трансфертов за счет средств федерального бюджета бюджету Чайковского городского округа.</w:t>
      </w:r>
    </w:p>
    <w:p w:rsidR="003D2653" w:rsidRPr="003D2653" w:rsidRDefault="003D2653" w:rsidP="00A506DC">
      <w:pPr>
        <w:pStyle w:val="a5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653">
        <w:rPr>
          <w:rFonts w:ascii="Times New Roman" w:eastAsia="Times New Roman" w:hAnsi="Times New Roman"/>
          <w:sz w:val="28"/>
          <w:szCs w:val="28"/>
          <w:lang w:eastAsia="ru-RU"/>
        </w:rPr>
        <w:t>Определить главным распорядителем бюджетных средств, указанных в пункте 1 постановления, Управление образования администрации Чайковского городского округа.</w:t>
      </w:r>
    </w:p>
    <w:p w:rsidR="003D2653" w:rsidRPr="003D2653" w:rsidRDefault="003D2653" w:rsidP="00A506DC">
      <w:pPr>
        <w:pStyle w:val="a5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65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предоставления и расходования средств на обеспечение выплат </w:t>
      </w:r>
      <w:r w:rsidR="00CC1913" w:rsidRPr="00CC1913">
        <w:rPr>
          <w:rFonts w:ascii="Times New Roman" w:hAnsi="Times New Roman"/>
          <w:sz w:val="28"/>
          <w:szCs w:val="28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Pr="003D265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федерального бюджета.</w:t>
      </w:r>
    </w:p>
    <w:p w:rsidR="00D94CB8" w:rsidRPr="000F23BC" w:rsidRDefault="00D5013A" w:rsidP="002163B5">
      <w:pPr>
        <w:pStyle w:val="a5"/>
        <w:widowControl w:val="0"/>
        <w:numPr>
          <w:ilvl w:val="0"/>
          <w:numId w:val="6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3BC">
        <w:rPr>
          <w:rFonts w:ascii="Times New Roman" w:hAnsi="Times New Roman"/>
          <w:sz w:val="28"/>
          <w:szCs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 w:rsidR="00D94CB8" w:rsidRPr="000F23B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округа.</w:t>
      </w:r>
    </w:p>
    <w:p w:rsidR="00D5013A" w:rsidRDefault="00CC1913" w:rsidP="002163B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5013A" w:rsidRPr="000F23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94CB8" w:rsidRPr="000F23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013A" w:rsidRPr="000F23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</w:t>
      </w:r>
      <w:r w:rsidR="00AD5BF5" w:rsidRPr="000F23BC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D5013A" w:rsidRPr="000F23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 и распространяется на правоотношения</w:t>
      </w:r>
      <w:r w:rsidR="00B55CBB">
        <w:rPr>
          <w:rFonts w:ascii="Times New Roman" w:eastAsia="Times New Roman" w:hAnsi="Times New Roman"/>
          <w:sz w:val="28"/>
          <w:szCs w:val="28"/>
          <w:lang w:eastAsia="ru-RU"/>
        </w:rPr>
        <w:t>, возникшие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 сентября 2024 г</w:t>
      </w:r>
      <w:r w:rsidR="00D627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5CBB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</w:t>
      </w:r>
      <w:r w:rsidR="00D6273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E11B26">
        <w:rPr>
          <w:rFonts w:ascii="Times New Roman" w:eastAsia="Times New Roman" w:hAnsi="Times New Roman"/>
          <w:sz w:val="28"/>
          <w:szCs w:val="28"/>
          <w:lang w:eastAsia="ru-RU"/>
        </w:rPr>
        <w:t>ункта</w:t>
      </w:r>
      <w:r w:rsidR="00D62738">
        <w:rPr>
          <w:rFonts w:ascii="Times New Roman" w:eastAsia="Times New Roman" w:hAnsi="Times New Roman"/>
          <w:sz w:val="28"/>
          <w:szCs w:val="28"/>
          <w:lang w:eastAsia="ru-RU"/>
        </w:rPr>
        <w:t xml:space="preserve"> 4.3 Порядка</w:t>
      </w:r>
      <w:r w:rsidR="00B55C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5CBB" w:rsidRPr="00D5013A" w:rsidRDefault="00B55CBB" w:rsidP="002163B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Пункт 4.3 Порядка вступает в силу с 1 января 2025 г.</w:t>
      </w:r>
    </w:p>
    <w:p w:rsidR="00D5013A" w:rsidRPr="00D5013A" w:rsidRDefault="00B55CBB" w:rsidP="002163B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</w:t>
      </w:r>
      <w:r w:rsidR="00AD5BF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94CB8" w:rsidRPr="00D94CB8">
        <w:rPr>
          <w:rFonts w:ascii="Times New Roman" w:eastAsia="Times New Roman" w:hAnsi="Times New Roman"/>
          <w:sz w:val="28"/>
          <w:szCs w:val="20"/>
        </w:rPr>
        <w:t>Чайковского городского округа по социальным вопросам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2D4D" w:rsidRDefault="00D82D4D" w:rsidP="000F23BC">
      <w:pPr>
        <w:tabs>
          <w:tab w:val="num" w:pos="0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43C1" w:rsidRPr="0055138B" w:rsidRDefault="00EA43C1" w:rsidP="00641DB7">
      <w:pPr>
        <w:tabs>
          <w:tab w:val="num" w:pos="0"/>
          <w:tab w:val="left" w:pos="1134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74730" w:rsidRPr="0055138B" w:rsidRDefault="001E2284" w:rsidP="00AD0F02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74730" w:rsidRPr="0055138B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4730"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– </w:t>
      </w:r>
    </w:p>
    <w:p w:rsidR="00574730" w:rsidRPr="0055138B" w:rsidRDefault="00574730" w:rsidP="00AD0F02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1E22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574730" w:rsidRDefault="00574730" w:rsidP="00AD0F02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Чайковского городского округа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A26AC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C20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913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FC2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913">
        <w:rPr>
          <w:rFonts w:ascii="Times New Roman" w:eastAsia="Times New Roman" w:hAnsi="Times New Roman"/>
          <w:sz w:val="28"/>
          <w:szCs w:val="28"/>
          <w:lang w:eastAsia="ru-RU"/>
        </w:rPr>
        <w:t>Агафонов</w:t>
      </w:r>
    </w:p>
    <w:p w:rsidR="000F23BC" w:rsidRDefault="000F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5013A" w:rsidRPr="00D5013A" w:rsidRDefault="00D94CB8" w:rsidP="00621733">
      <w:pPr>
        <w:spacing w:after="0" w:line="240" w:lineRule="auto"/>
        <w:ind w:firstLine="538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</w:p>
    <w:p w:rsidR="00AD0F02" w:rsidRDefault="007920F5" w:rsidP="00621733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D5013A" w:rsidRPr="00D5013A" w:rsidRDefault="00D5013A" w:rsidP="00621733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Чайковского</w:t>
      </w:r>
      <w:r w:rsidR="007920F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D5013A" w:rsidRPr="00D5013A" w:rsidRDefault="00F6686C" w:rsidP="00621733">
      <w:pPr>
        <w:autoSpaceDE w:val="0"/>
        <w:autoSpaceDN w:val="0"/>
        <w:adjustRightInd w:val="0"/>
        <w:spacing w:after="48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52DB4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3D2653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052DB4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</w:t>
      </w:r>
      <w:r w:rsidR="00993B92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3D2653" w:rsidRPr="00754F87" w:rsidRDefault="003D2653" w:rsidP="003D2653">
      <w:pPr>
        <w:suppressAutoHyphens/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4F87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CC1913" w:rsidRDefault="003D2653" w:rsidP="003D2653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54F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предоставления и расходования средств на </w:t>
      </w:r>
      <w:r w:rsidRPr="0032381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обеспечение выплат </w:t>
      </w:r>
      <w:r w:rsidR="00CC1913" w:rsidRPr="00CC19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</w:p>
    <w:p w:rsidR="003D2653" w:rsidRDefault="003D2653" w:rsidP="003D2653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за счет средств федерального бюджета</w:t>
      </w:r>
    </w:p>
    <w:p w:rsidR="00D5013A" w:rsidRPr="00D5013A" w:rsidRDefault="00D5013A" w:rsidP="00FF17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13A" w:rsidRDefault="007920F5" w:rsidP="00FF1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/>
        </w:rPr>
        <w:t>. Общие положения</w:t>
      </w:r>
    </w:p>
    <w:p w:rsidR="00AD0F02" w:rsidRPr="00D5013A" w:rsidRDefault="00AD0F02" w:rsidP="00FF1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52DB4" w:rsidRPr="00052DB4" w:rsidRDefault="00D5013A" w:rsidP="00A506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>1.1.</w:t>
      </w:r>
      <w:r w:rsidR="00225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D2653" w:rsidRPr="003D265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устанавливает правила предоставления и расходования средств на обеспечение выплат </w:t>
      </w:r>
      <w:r w:rsidR="00CC1913" w:rsidRPr="00CC1913">
        <w:rPr>
          <w:rFonts w:ascii="Times New Roman" w:eastAsia="Times New Roman" w:hAnsi="Times New Roman"/>
          <w:sz w:val="28"/>
          <w:szCs w:val="28"/>
          <w:lang w:eastAsia="ru-RU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3D2653" w:rsidRPr="003D265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федерального бюджета (далее – вознаграждение</w:t>
      </w:r>
      <w:r w:rsidR="00340579">
        <w:rPr>
          <w:rFonts w:ascii="Times New Roman" w:eastAsia="Times New Roman" w:hAnsi="Times New Roman"/>
          <w:sz w:val="28"/>
          <w:szCs w:val="28"/>
          <w:lang w:eastAsia="ru-RU"/>
        </w:rPr>
        <w:t>, советники директоров</w:t>
      </w:r>
      <w:r w:rsidR="002F0EF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2E20B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подпрограммы «</w:t>
      </w:r>
      <w:r w:rsidR="00BD667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Дополнительное </w:t>
      </w:r>
      <w:r w:rsidR="003D2653" w:rsidRPr="003D2653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  <w:r w:rsidR="00BD6679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воспитание</w:t>
      </w:r>
      <w:r w:rsidR="002E20B3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</w:t>
      </w:r>
      <w:r w:rsidR="002E20B3" w:rsidRPr="002E20B3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Чайковского городского округа</w:t>
      </w:r>
      <w:r w:rsidR="002E20B3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утвержденной постановлением </w:t>
      </w:r>
      <w:r w:rsidR="002E20B3" w:rsidRPr="002E20B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Чайковского от 15 января  2019 г</w:t>
      </w:r>
      <w:proofErr w:type="gramEnd"/>
      <w:r w:rsidR="002E20B3" w:rsidRPr="002E20B3">
        <w:rPr>
          <w:rFonts w:ascii="Times New Roman" w:eastAsia="Times New Roman" w:hAnsi="Times New Roman"/>
          <w:sz w:val="28"/>
          <w:szCs w:val="28"/>
          <w:lang w:eastAsia="ru-RU"/>
        </w:rPr>
        <w:t>. № 5/1</w:t>
      </w:r>
      <w:r w:rsidR="003D2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3B5F" w:rsidRPr="00BD6679" w:rsidRDefault="003D2653" w:rsidP="003405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="009955A6" w:rsidRPr="00BD667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предоставляются в целях </w:t>
      </w:r>
      <w:r w:rsidR="009955A6" w:rsidRPr="00BD66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финансового обеспечения расходов </w:t>
      </w:r>
      <w:r w:rsidR="00BD66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обще</w:t>
      </w:r>
      <w:r w:rsidR="009955A6" w:rsidRPr="00BD66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образовательных организаций </w:t>
      </w:r>
      <w:r w:rsidR="00BD6679" w:rsidRPr="00BD66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выплате вознаграждения советникам директоров из расчета 5 тысяч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- на обязательное социальное страхование на случай временной нетрудоспособности и в связи с материнством и обязательное</w:t>
      </w:r>
      <w:proofErr w:type="gramEnd"/>
      <w:r w:rsidR="00BD6679" w:rsidRPr="00BD66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- на обязательное медицинское страхование) (далее - страховые взносы в государственные внебюджетные фонды), районных коэффициентов к заработной плате, включая выплату среднего заработка в установленных законодательством случаях, начисленного с суммы выплаченной надбавки, учтенной в расчете данного среднего заработка</w:t>
      </w:r>
      <w:r w:rsidR="008F3B5F" w:rsidRPr="00BD66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03408F" w:rsidRDefault="008F3B5F" w:rsidP="00A506DC">
      <w:p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139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05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139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40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08F" w:rsidRPr="0041559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предоставляются в пределах бюджетных ассигнований, предусмотренных в сводной бюджетной росписи бюджета Чайковского городского округа на соответствующий финансовый год и плановый период, и лимитов бюджетных обязательств, доведенных Управлению образования </w:t>
      </w:r>
      <w:r w:rsidR="0003408F" w:rsidRPr="004155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Чайковского городского округа (далее – Управление образования) в установленном порядке</w:t>
      </w:r>
      <w:r w:rsidR="000340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408F" w:rsidRPr="009D0AE9" w:rsidRDefault="0003408F" w:rsidP="00A506D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405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D0AE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на </w:t>
      </w:r>
      <w:r w:rsidRPr="009D0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выплату вознаграждения </w:t>
      </w:r>
      <w:r w:rsidR="006D27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советникам директоров</w:t>
      </w:r>
      <w:r w:rsidRPr="009D0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AE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в виде субсидии на иные цели (далее – субсидия) муниципальным бюджетным и автономным </w:t>
      </w:r>
      <w:r w:rsidR="006D27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E606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D275D">
        <w:rPr>
          <w:rFonts w:ascii="Times New Roman" w:eastAsia="Times New Roman" w:hAnsi="Times New Roman"/>
          <w:sz w:val="28"/>
          <w:szCs w:val="28"/>
          <w:lang w:eastAsia="ru-RU"/>
        </w:rPr>
        <w:t>ще</w:t>
      </w:r>
      <w:r w:rsidRPr="009D0AE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образовательным организациям (далее – учреждения), </w:t>
      </w:r>
      <w:r w:rsidRPr="009D0A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отношении которых </w:t>
      </w:r>
      <w:r w:rsidRPr="009D0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 осуществляет функции и полномочия учредителя (далее – учредитель).</w:t>
      </w:r>
    </w:p>
    <w:p w:rsidR="0003408F" w:rsidRDefault="0003408F" w:rsidP="00A506DC">
      <w:p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13A" w:rsidRDefault="000D6DF9" w:rsidP="00A506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 w:bidi="he-IL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2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У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словия </w:t>
      </w:r>
      <w:r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и порядок 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предоставления </w:t>
      </w:r>
      <w:r w:rsidR="008F3B5F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субсидии</w:t>
      </w:r>
    </w:p>
    <w:p w:rsidR="00FF173D" w:rsidRDefault="00FF173D" w:rsidP="00A506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 w:bidi="he-IL"/>
        </w:rPr>
      </w:pPr>
    </w:p>
    <w:p w:rsidR="00B02027" w:rsidRPr="002E6E6D" w:rsidRDefault="002E6E6D" w:rsidP="00A506DC">
      <w:pPr>
        <w:pStyle w:val="a5"/>
        <w:numPr>
          <w:ilvl w:val="1"/>
          <w:numId w:val="19"/>
        </w:numPr>
        <w:tabs>
          <w:tab w:val="clear" w:pos="1855"/>
          <w:tab w:val="left" w:pos="1276"/>
          <w:tab w:val="num" w:pos="1418"/>
          <w:tab w:val="left" w:pos="1560"/>
          <w:tab w:val="num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118" w:rsidRPr="002E6E6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субсидии на очередной финансовый год и плановый период учреждения до 15 августа текущего года направляют учредителю информацию о </w:t>
      </w:r>
      <w:r w:rsidRPr="002E6E6D">
        <w:rPr>
          <w:rFonts w:ascii="Times New Roman" w:eastAsia="Times New Roman" w:hAnsi="Times New Roman"/>
          <w:sz w:val="28"/>
          <w:szCs w:val="28"/>
          <w:lang w:eastAsia="ru-RU"/>
        </w:rPr>
        <w:t>прогнозируем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2E6E6D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E6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50E">
        <w:rPr>
          <w:rFonts w:ascii="Times New Roman" w:eastAsia="Times New Roman" w:hAnsi="Times New Roman"/>
          <w:sz w:val="28"/>
          <w:szCs w:val="28"/>
          <w:lang w:eastAsia="ru-RU"/>
        </w:rPr>
        <w:t>советников директор</w:t>
      </w:r>
      <w:r w:rsidR="00B55CB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6E6D" w:rsidRPr="002E6E6D" w:rsidRDefault="002E6E6D" w:rsidP="00A506DC">
      <w:pPr>
        <w:pStyle w:val="a5"/>
        <w:numPr>
          <w:ilvl w:val="1"/>
          <w:numId w:val="19"/>
        </w:numPr>
        <w:tabs>
          <w:tab w:val="clear" w:pos="1855"/>
          <w:tab w:val="left" w:pos="1276"/>
          <w:tab w:val="num" w:pos="1418"/>
          <w:tab w:val="left" w:pos="1560"/>
          <w:tab w:val="num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E6D">
        <w:rPr>
          <w:rFonts w:ascii="Times New Roman" w:eastAsia="Times New Roman" w:hAnsi="Times New Roman"/>
          <w:sz w:val="28"/>
          <w:szCs w:val="28"/>
          <w:lang w:eastAsia="ru-RU"/>
        </w:rPr>
        <w:t>Учредитель рассматривает и проверяет документы на полноту их представления в соответствии с пунктом 2.1 настоящего Порядка в течение 10 рабочих дней с даты их представления.</w:t>
      </w:r>
    </w:p>
    <w:p w:rsidR="002E6E6D" w:rsidRPr="002E6E6D" w:rsidRDefault="002E6E6D" w:rsidP="00A506DC">
      <w:pPr>
        <w:numPr>
          <w:ilvl w:val="1"/>
          <w:numId w:val="19"/>
        </w:numPr>
        <w:tabs>
          <w:tab w:val="clear" w:pos="1855"/>
          <w:tab w:val="num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E6D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учреждению в предоставлении субсидии:</w:t>
      </w:r>
    </w:p>
    <w:p w:rsidR="002E6E6D" w:rsidRPr="002E6E6D" w:rsidRDefault="002E6E6D" w:rsidP="00A506DC">
      <w:pPr>
        <w:tabs>
          <w:tab w:val="num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E6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2E6E6D" w:rsidRPr="002E6E6D" w:rsidRDefault="002E6E6D" w:rsidP="00A506DC">
      <w:pPr>
        <w:tabs>
          <w:tab w:val="num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E6D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информации, содержащейся в документах, представленных учреждением в соответствии с пунктом 2.1 настоящего Порядка.</w:t>
      </w:r>
    </w:p>
    <w:p w:rsidR="00724632" w:rsidRPr="00724632" w:rsidRDefault="00724632" w:rsidP="00724632">
      <w:pPr>
        <w:pStyle w:val="a5"/>
        <w:widowControl w:val="0"/>
        <w:numPr>
          <w:ilvl w:val="1"/>
          <w:numId w:val="19"/>
        </w:numPr>
        <w:tabs>
          <w:tab w:val="clear" w:pos="1855"/>
          <w:tab w:val="left" w:pos="993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632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на основании Соглашения о предоставлении из бюджета Чайковского городского округа муниципальному бюджетному (автономному) учреждению субсидии на иные цели (далее – Соглашение), заключенного между учредителем и учреждением в соответствии с типовой формой, утвержденной приказом Минфина России от </w:t>
      </w:r>
      <w:r w:rsidR="0034057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24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579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72463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4057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24632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1</w:t>
      </w:r>
      <w:r w:rsidR="0034057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724632">
        <w:rPr>
          <w:rFonts w:ascii="Times New Roman" w:eastAsia="Times New Roman" w:hAnsi="Times New Roman"/>
          <w:sz w:val="28"/>
          <w:szCs w:val="28"/>
          <w:lang w:eastAsia="ru-RU"/>
        </w:rPr>
        <w:t>н.</w:t>
      </w:r>
    </w:p>
    <w:p w:rsidR="002E6E6D" w:rsidRDefault="002E6E6D" w:rsidP="00A506DC">
      <w:pPr>
        <w:numPr>
          <w:ilvl w:val="1"/>
          <w:numId w:val="19"/>
        </w:numPr>
        <w:tabs>
          <w:tab w:val="clear" w:pos="1855"/>
          <w:tab w:val="left" w:pos="1276"/>
          <w:tab w:val="left" w:pos="1560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E6D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на отдельный лицевой счет, открытый в Управлении финансов администрации Чайковского городского округа (далее – Управление финансов), в сроки</w:t>
      </w:r>
      <w:r w:rsidR="001E01CD">
        <w:rPr>
          <w:rFonts w:ascii="Times New Roman" w:eastAsia="Times New Roman" w:hAnsi="Times New Roman"/>
          <w:sz w:val="28"/>
          <w:szCs w:val="28"/>
          <w:lang w:eastAsia="ru-RU"/>
        </w:rPr>
        <w:t xml:space="preserve"> и суммах</w:t>
      </w:r>
      <w:r w:rsidRPr="002E6E6D">
        <w:rPr>
          <w:rFonts w:ascii="Times New Roman" w:eastAsia="Times New Roman" w:hAnsi="Times New Roman"/>
          <w:sz w:val="28"/>
          <w:szCs w:val="28"/>
          <w:lang w:eastAsia="ru-RU"/>
        </w:rPr>
        <w:t>, установленны</w:t>
      </w:r>
      <w:r w:rsidR="001E01C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E6E6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Соглашением.</w:t>
      </w:r>
    </w:p>
    <w:p w:rsidR="003812A8" w:rsidRPr="003812A8" w:rsidRDefault="002E6E6D" w:rsidP="00A506DC">
      <w:pPr>
        <w:numPr>
          <w:ilvl w:val="1"/>
          <w:numId w:val="19"/>
        </w:numPr>
        <w:tabs>
          <w:tab w:val="clear" w:pos="1855"/>
          <w:tab w:val="left" w:pos="1276"/>
          <w:tab w:val="num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2A8" w:rsidRPr="003812A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Требования, которым должно </w:t>
      </w:r>
      <w:r w:rsidR="002F0EFB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 учреждение на 1</w:t>
      </w:r>
      <w:r w:rsidR="003812A8" w:rsidRPr="003812A8">
        <w:rPr>
          <w:rFonts w:ascii="Times New Roman" w:eastAsia="Times New Roman" w:hAnsi="Times New Roman"/>
          <w:sz w:val="28"/>
          <w:szCs w:val="28"/>
          <w:lang w:eastAsia="ru-RU"/>
        </w:rPr>
        <w:t xml:space="preserve">-е число месяца, в котором планируется </w:t>
      </w:r>
      <w:r w:rsidR="00B64ED9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Соглашения</w:t>
      </w:r>
      <w:r w:rsidR="003812A8" w:rsidRPr="003812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12A8" w:rsidRPr="003812A8" w:rsidRDefault="003812A8" w:rsidP="00A506D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812A8" w:rsidRPr="003812A8" w:rsidRDefault="003812A8" w:rsidP="00A506D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просроченной задолженности по возврату в бюджет Чайковского городского округа субсидий, бюджетных инвестиций, предоставленных в том числе в соответствии с иными правовыми актами, и </w:t>
      </w: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иной просроченной задолженности перед бюджетом Чайковского городского округа.</w:t>
      </w:r>
    </w:p>
    <w:p w:rsidR="003812A8" w:rsidRPr="003812A8" w:rsidRDefault="003812A8" w:rsidP="00A506DC">
      <w:pPr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t>Условиями заключения Соглашения являются:</w:t>
      </w:r>
    </w:p>
    <w:p w:rsidR="003812A8" w:rsidRPr="003812A8" w:rsidRDefault="003812A8" w:rsidP="00A506D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t>соответствие учреждения требованиям, установленным пунктом 2.</w:t>
      </w:r>
      <w:r w:rsidR="002E6E6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06C5A" w:rsidRDefault="00506C5A" w:rsidP="00A506D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ED">
        <w:rPr>
          <w:rFonts w:ascii="Times New Roman" w:eastAsia="Times New Roman" w:hAnsi="Times New Roman"/>
          <w:sz w:val="28"/>
          <w:szCs w:val="28"/>
          <w:lang w:eastAsia="ru-RU"/>
        </w:rPr>
        <w:t>наличие бюджетных ассигнований для предоставления субсидий на иные цели в сводной бюджетной росписи бюджета Чайковского городского окру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га.</w:t>
      </w:r>
    </w:p>
    <w:p w:rsidR="003812A8" w:rsidRPr="00ED550E" w:rsidRDefault="003812A8" w:rsidP="00A506DC">
      <w:pPr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9955A6" w:rsidRDefault="009955A6" w:rsidP="00ED550E">
      <w:pPr>
        <w:pStyle w:val="a5"/>
        <w:keepNext/>
        <w:keepLines/>
        <w:widowControl w:val="0"/>
        <w:numPr>
          <w:ilvl w:val="1"/>
          <w:numId w:val="19"/>
        </w:numPr>
        <w:tabs>
          <w:tab w:val="clear" w:pos="1855"/>
          <w:tab w:val="num" w:pos="142"/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объема субсидий учреждениям на выплату вознаграждения </w:t>
      </w:r>
      <w:r w:rsidR="00ED550E">
        <w:rPr>
          <w:rFonts w:ascii="Times New Roman" w:eastAsia="Times New Roman" w:hAnsi="Times New Roman"/>
          <w:sz w:val="28"/>
          <w:szCs w:val="28"/>
          <w:lang w:eastAsia="ru-RU"/>
        </w:rPr>
        <w:t>советникам директоров</w:t>
      </w: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:rsidR="00ED550E" w:rsidRPr="00ED550E" w:rsidRDefault="00ED550E" w:rsidP="00ED550E">
      <w:pPr>
        <w:pStyle w:val="a5"/>
        <w:keepNext/>
        <w:keepLines/>
        <w:widowControl w:val="0"/>
        <w:tabs>
          <w:tab w:val="left" w:pos="1418"/>
        </w:tabs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5A6" w:rsidRPr="00ED550E" w:rsidRDefault="009955A6" w:rsidP="009955A6">
      <w:pPr>
        <w:keepNext/>
        <w:keepLines/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С = В </w:t>
      </w:r>
      <w:proofErr w:type="spellStart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proofErr w:type="spellEnd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 Км </w:t>
      </w:r>
      <w:proofErr w:type="spellStart"/>
      <w:r w:rsidR="002163B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955A6" w:rsidRPr="00ED550E" w:rsidRDefault="009955A6" w:rsidP="009955A6">
      <w:pPr>
        <w:keepNext/>
        <w:keepLines/>
        <w:widowControl w:val="0"/>
        <w:tabs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955A6" w:rsidRPr="00ED550E" w:rsidRDefault="009955A6" w:rsidP="009955A6">
      <w:pPr>
        <w:keepNext/>
        <w:keepLines/>
        <w:widowControl w:val="0"/>
        <w:tabs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В - </w:t>
      </w:r>
      <w:r w:rsidR="00ED55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- размер выплаты ежемесячного денежного вознаграждения </w:t>
      </w:r>
      <w:r w:rsidR="00ED550E">
        <w:rPr>
          <w:rFonts w:ascii="Times New Roman" w:eastAsia="Times New Roman" w:hAnsi="Times New Roman"/>
          <w:sz w:val="28"/>
          <w:szCs w:val="28"/>
          <w:lang w:eastAsia="ru-RU"/>
        </w:rPr>
        <w:t>советникам директоров</w:t>
      </w: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55A6" w:rsidRPr="00ED550E" w:rsidRDefault="009955A6" w:rsidP="009955A6">
      <w:pPr>
        <w:keepNext/>
        <w:keepLines/>
        <w:widowControl w:val="0"/>
        <w:tabs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прогнозируемое количество </w:t>
      </w:r>
      <w:r w:rsidR="00ED550E">
        <w:rPr>
          <w:rFonts w:ascii="Times New Roman" w:eastAsia="Times New Roman" w:hAnsi="Times New Roman"/>
          <w:sz w:val="28"/>
          <w:szCs w:val="28"/>
          <w:lang w:eastAsia="ru-RU"/>
        </w:rPr>
        <w:t>советников директор</w:t>
      </w:r>
      <w:r w:rsidR="0069440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bookmarkStart w:id="0" w:name="_GoBack"/>
      <w:bookmarkEnd w:id="0"/>
      <w:r w:rsid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94407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55A6" w:rsidRPr="00ED550E" w:rsidRDefault="009955A6" w:rsidP="009955A6">
      <w:pPr>
        <w:keepNext/>
        <w:keepLines/>
        <w:widowControl w:val="0"/>
        <w:tabs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proofErr w:type="spellEnd"/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районные коэффициенты;</w:t>
      </w:r>
    </w:p>
    <w:p w:rsidR="009955A6" w:rsidRPr="00ED550E" w:rsidRDefault="009955A6" w:rsidP="009955A6">
      <w:pPr>
        <w:keepNext/>
        <w:keepLines/>
        <w:widowControl w:val="0"/>
        <w:tabs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 xml:space="preserve">КМ - количество месяцев в году, в которые выплачивается ежемесячное денежное вознаграждение </w:t>
      </w:r>
      <w:r w:rsidR="00ED550E">
        <w:rPr>
          <w:rFonts w:ascii="Times New Roman" w:eastAsia="Times New Roman" w:hAnsi="Times New Roman"/>
          <w:sz w:val="28"/>
          <w:szCs w:val="28"/>
          <w:lang w:eastAsia="ru-RU"/>
        </w:rPr>
        <w:t>советникам директоров</w:t>
      </w: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6E6D" w:rsidRPr="00ED550E" w:rsidRDefault="009955A6" w:rsidP="009955A6">
      <w:pPr>
        <w:keepNext/>
        <w:keepLines/>
        <w:widowControl w:val="0"/>
        <w:tabs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D550E">
        <w:rPr>
          <w:rFonts w:ascii="Times New Roman" w:eastAsia="Times New Roman" w:hAnsi="Times New Roman"/>
          <w:sz w:val="28"/>
          <w:szCs w:val="28"/>
          <w:lang w:eastAsia="ru-RU"/>
        </w:rPr>
        <w:t>СВ - страховые взносы в государственные внебюджетные фонды</w:t>
      </w:r>
      <w:r w:rsidR="002E6E6D" w:rsidRPr="00ED550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593C3B" w:rsidRPr="00506C5A" w:rsidRDefault="0056431D" w:rsidP="00A506DC">
      <w:pPr>
        <w:pStyle w:val="a5"/>
        <w:numPr>
          <w:ilvl w:val="1"/>
          <w:numId w:val="19"/>
        </w:numPr>
        <w:tabs>
          <w:tab w:val="clear" w:pos="1855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6C5A">
        <w:rPr>
          <w:rFonts w:ascii="Times New Roman" w:eastAsia="Times New Roman" w:hAnsi="Times New Roman"/>
          <w:sz w:val="28"/>
          <w:szCs w:val="28"/>
          <w:lang w:eastAsia="ru-RU"/>
        </w:rPr>
        <w:t>Учреждения расходуют субсиди</w:t>
      </w:r>
      <w:r w:rsidR="009B2F1E" w:rsidRPr="00506C5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06C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593C3B" w:rsidRPr="00506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выплату ежемесячного </w:t>
      </w:r>
      <w:r w:rsidR="00593C3B" w:rsidRPr="00506C5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вознаграждения </w:t>
      </w:r>
      <w:r w:rsidR="00FF14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советникам директоров</w:t>
      </w:r>
      <w:r w:rsidR="00593C3B" w:rsidRPr="00506C5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56431D" w:rsidRPr="0056431D" w:rsidRDefault="0056431D" w:rsidP="00A506DC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31D">
        <w:rPr>
          <w:rFonts w:ascii="Times New Roman" w:eastAsia="Times New Roman" w:hAnsi="Times New Roman"/>
          <w:sz w:val="28"/>
          <w:szCs w:val="28"/>
          <w:lang w:eastAsia="ru-RU"/>
        </w:rPr>
        <w:t>Субсидия расходуется учреждением в соответствии с целевым назначением и не может быть направлена на другие цели.</w:t>
      </w:r>
    </w:p>
    <w:p w:rsidR="009955A6" w:rsidRPr="00FF143B" w:rsidRDefault="00B64ED9" w:rsidP="00995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2.1</w:t>
      </w:r>
      <w:r w:rsidR="00F25B83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9955A6" w:rsidRPr="00FF143B">
        <w:rPr>
          <w:rFonts w:ascii="Times New Roman" w:eastAsia="Times New Roman" w:hAnsi="Times New Roman"/>
          <w:sz w:val="28"/>
          <w:szCs w:val="20"/>
          <w:lang w:eastAsia="ru-RU"/>
        </w:rPr>
        <w:t xml:space="preserve">Результатом предоставления субсидии является количество </w:t>
      </w:r>
      <w:r w:rsidR="00967563">
        <w:rPr>
          <w:rFonts w:ascii="Times New Roman" w:eastAsia="Times New Roman" w:hAnsi="Times New Roman"/>
          <w:sz w:val="28"/>
          <w:szCs w:val="28"/>
          <w:lang w:eastAsia="ru-RU"/>
        </w:rPr>
        <w:t>советников директоров</w:t>
      </w:r>
      <w:r w:rsidR="009955A6" w:rsidRPr="00FF143B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получающих </w:t>
      </w:r>
      <w:r w:rsidR="00967563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ежемесячное </w:t>
      </w:r>
      <w:r w:rsidR="009955A6" w:rsidRPr="00FF143B">
        <w:rPr>
          <w:rFonts w:ascii="Times New Roman" w:eastAsia="Times New Roman" w:hAnsi="Times New Roman"/>
          <w:sz w:val="28"/>
          <w:szCs w:val="28"/>
          <w:lang w:eastAsia="ru-RU"/>
        </w:rPr>
        <w:t>вознаграждение</w:t>
      </w:r>
      <w:r w:rsidR="009955A6" w:rsidRPr="00FF143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FF173D" w:rsidRPr="00FF143B" w:rsidRDefault="009955A6" w:rsidP="00995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4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Соглашением устанавливается план мероприятий по достижению результатов предоставления субсидии</w:t>
      </w:r>
      <w:r w:rsidR="0056431D" w:rsidRPr="00FF143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B537C3" w:rsidRDefault="00B537C3" w:rsidP="00A506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25B83" w:rsidRDefault="00F25B83" w:rsidP="00A506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501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отчетности</w:t>
      </w:r>
    </w:p>
    <w:p w:rsidR="00F25B83" w:rsidRPr="00D5013A" w:rsidRDefault="00F25B83" w:rsidP="00A506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B83" w:rsidRDefault="00F25B83" w:rsidP="00A506D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Pr="001475A9">
        <w:rPr>
          <w:rFonts w:ascii="Times New Roman" w:eastAsia="Times New Roman" w:hAnsi="Times New Roman"/>
          <w:sz w:val="28"/>
          <w:szCs w:val="20"/>
          <w:lang w:eastAsia="ru-RU"/>
        </w:rPr>
        <w:t>Учреждени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1475A9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предоставля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1475A9">
        <w:rPr>
          <w:rFonts w:ascii="Times New Roman" w:eastAsia="Times New Roman" w:hAnsi="Times New Roman"/>
          <w:sz w:val="28"/>
          <w:szCs w:val="20"/>
          <w:lang w:eastAsia="ru-RU"/>
        </w:rPr>
        <w:t xml:space="preserve">т Управлению образования отчетность в сроки и по форме, установленные Соглашением. </w:t>
      </w:r>
    </w:p>
    <w:p w:rsidR="00F25B83" w:rsidRDefault="00F25B83" w:rsidP="00A506D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3.2. </w:t>
      </w:r>
      <w:r w:rsidRPr="00652052">
        <w:rPr>
          <w:rFonts w:ascii="Times New Roman" w:eastAsia="Times New Roman" w:hAnsi="Times New Roman"/>
          <w:sz w:val="28"/>
          <w:szCs w:val="20"/>
          <w:lang w:eastAsia="ru-RU"/>
        </w:rPr>
        <w:t xml:space="preserve">Контроль за своевременностью представления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652052">
        <w:rPr>
          <w:rFonts w:ascii="Times New Roman" w:eastAsia="Times New Roman" w:hAnsi="Times New Roman"/>
          <w:sz w:val="28"/>
          <w:szCs w:val="20"/>
          <w:lang w:eastAsia="ru-RU"/>
        </w:rPr>
        <w:t>тчет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ов</w:t>
      </w:r>
      <w:r w:rsidRPr="00652052">
        <w:rPr>
          <w:rFonts w:ascii="Times New Roman" w:eastAsia="Times New Roman" w:hAnsi="Times New Roman"/>
          <w:sz w:val="28"/>
          <w:szCs w:val="20"/>
          <w:lang w:eastAsia="ru-RU"/>
        </w:rPr>
        <w:t xml:space="preserve"> и достоверностью отчетных данны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 возлагается на руководителей у</w:t>
      </w:r>
      <w:r w:rsidRPr="00652052">
        <w:rPr>
          <w:rFonts w:ascii="Times New Roman" w:eastAsia="Times New Roman" w:hAnsi="Times New Roman"/>
          <w:sz w:val="28"/>
          <w:szCs w:val="20"/>
          <w:lang w:eastAsia="ru-RU"/>
        </w:rPr>
        <w:t>чреждений.</w:t>
      </w:r>
    </w:p>
    <w:p w:rsidR="00F25B83" w:rsidRPr="001475A9" w:rsidRDefault="00F25B83" w:rsidP="00A506D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25B83" w:rsidRDefault="00F25B83" w:rsidP="00A506DC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6520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осуществления контроля за соблюдением целей, </w:t>
      </w:r>
    </w:p>
    <w:p w:rsidR="00F25B83" w:rsidRDefault="00F25B83" w:rsidP="00A506DC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0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условий и порядка предоставления субсидий на иные цели </w:t>
      </w:r>
    </w:p>
    <w:p w:rsidR="00F25B83" w:rsidRDefault="00F25B83" w:rsidP="00A506DC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052">
        <w:rPr>
          <w:rFonts w:ascii="Times New Roman" w:eastAsia="Times New Roman" w:hAnsi="Times New Roman"/>
          <w:b/>
          <w:sz w:val="28"/>
          <w:szCs w:val="28"/>
          <w:lang w:eastAsia="ru-RU"/>
        </w:rPr>
        <w:t>и ответственность за их несоблюдение</w:t>
      </w:r>
    </w:p>
    <w:p w:rsidR="00F25B83" w:rsidRDefault="00F25B83" w:rsidP="00A506DC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B83" w:rsidRPr="003E1FA7" w:rsidRDefault="00F25B83" w:rsidP="00A506DC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052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 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>т ответственность за целевое использование субсидии, соблюдение условий, установленных при предоставлении субсидии, полноту, качество, достоверность и своевременность предоставления отчетности и документов.</w:t>
      </w:r>
    </w:p>
    <w:p w:rsidR="00F25B83" w:rsidRPr="003E1FA7" w:rsidRDefault="00F25B83" w:rsidP="00A506DC">
      <w:pPr>
        <w:pStyle w:val="a5"/>
        <w:widowControl w:val="0"/>
        <w:numPr>
          <w:ilvl w:val="1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Неиспользованные в текущем финансовом году остатки субсидии подлежат возврату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Чайковского городского округа в порядке, утвержденном Управлением финансов.</w:t>
      </w:r>
    </w:p>
    <w:p w:rsidR="002163B5" w:rsidRDefault="00F25B83" w:rsidP="00A506DC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63B5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</w:t>
      </w:r>
      <w:r w:rsidR="002163B5" w:rsidRPr="002163B5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="002163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2163B5" w:rsidRPr="002163B5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Министерством финансов Россий</w:t>
      </w:r>
      <w:r w:rsidR="002163B5">
        <w:rPr>
          <w:rFonts w:ascii="Times New Roman" w:eastAsia="Times New Roman" w:hAnsi="Times New Roman"/>
          <w:sz w:val="28"/>
          <w:szCs w:val="28"/>
          <w:lang w:eastAsia="ru-RU"/>
        </w:rPr>
        <w:t>ской Федерации.</w:t>
      </w:r>
    </w:p>
    <w:p w:rsidR="00F25B83" w:rsidRPr="00C9120D" w:rsidRDefault="002163B5" w:rsidP="00A506DC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="00F25B83" w:rsidRP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r w:rsidR="00F25B83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целевым </w:t>
      </w:r>
      <w:r w:rsidR="00F25B83" w:rsidRPr="00C9120D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с</w:t>
      </w:r>
      <w:r w:rsidR="00F25B83">
        <w:rPr>
          <w:rFonts w:ascii="Times New Roman" w:eastAsia="Times New Roman" w:hAnsi="Times New Roman"/>
          <w:sz w:val="28"/>
          <w:szCs w:val="28"/>
          <w:lang w:eastAsia="ru-RU"/>
        </w:rPr>
        <w:t>убсидии</w:t>
      </w:r>
      <w:r w:rsidR="00F25B83" w:rsidRP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соблюдением требований и условий </w:t>
      </w:r>
      <w:r w:rsidR="00F25B83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F25B83" w:rsidRPr="00C9120D">
        <w:rPr>
          <w:rFonts w:ascii="Times New Roman" w:eastAsia="Times New Roman" w:hAnsi="Times New Roman"/>
          <w:sz w:val="28"/>
          <w:szCs w:val="28"/>
          <w:lang w:eastAsia="ru-RU"/>
        </w:rPr>
        <w:t>предоставления, установленных настоящим Порядком и(или) Соглашением, осуществляют Управление образования, Управление финансов, Контрольно-счетная палата Чайковского городского округа.</w:t>
      </w:r>
    </w:p>
    <w:p w:rsidR="00F25B83" w:rsidRDefault="00F25B83" w:rsidP="00A50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163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несоблюдения учреждениями целей и условий, установленных при предоставлении субсидии,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результативности, выявленных по результатам проверок, проведенных Управлением образования и уполномоченным органом муниципального финансового контроля, с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убсидия подлежит возврату в бюджет Чайковского городского округа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сроки:</w:t>
      </w:r>
    </w:p>
    <w:p w:rsidR="00F25B83" w:rsidRPr="00356528" w:rsidRDefault="00F25B83" w:rsidP="00A50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требования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 - в течение 30 календарных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>чреждениями соответствующего требования;</w:t>
      </w:r>
    </w:p>
    <w:p w:rsidR="00F25B83" w:rsidRPr="00356528" w:rsidRDefault="00F25B83" w:rsidP="00A50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F25B83" w:rsidRDefault="00F25B83" w:rsidP="00A50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невыполнения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чреждениями требований о возврате субсидий на иные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</w:t>
      </w: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взыскание 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порядке в соответствии с действующим законодательством.</w:t>
      </w:r>
    </w:p>
    <w:p w:rsidR="00E636F3" w:rsidRDefault="00E636F3" w:rsidP="00A50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36F3" w:rsidSect="00FC204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37" w:rsidRDefault="00187337" w:rsidP="00220DE3">
      <w:pPr>
        <w:spacing w:after="0" w:line="240" w:lineRule="auto"/>
      </w:pPr>
      <w:r>
        <w:separator/>
      </w:r>
    </w:p>
  </w:endnote>
  <w:endnote w:type="continuationSeparator" w:id="0">
    <w:p w:rsidR="00187337" w:rsidRDefault="00187337" w:rsidP="002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37" w:rsidRDefault="00187337" w:rsidP="00220DE3">
      <w:pPr>
        <w:spacing w:after="0" w:line="240" w:lineRule="auto"/>
      </w:pPr>
      <w:r>
        <w:separator/>
      </w:r>
    </w:p>
  </w:footnote>
  <w:footnote w:type="continuationSeparator" w:id="0">
    <w:p w:rsidR="00187337" w:rsidRDefault="00187337" w:rsidP="002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67" w:rsidRPr="00534E67" w:rsidRDefault="00534E67" w:rsidP="00534E67">
    <w:pPr>
      <w:jc w:val="center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534E67">
      <w:rPr>
        <w:rFonts w:ascii="Times New Roman" w:eastAsia="Times New Roman" w:hAnsi="Times New Roman"/>
        <w:color w:val="000000"/>
        <w:sz w:val="20"/>
        <w:szCs w:val="20"/>
        <w:lang w:eastAsia="ru-RU"/>
      </w:rPr>
      <w:t>Проект размещен на сайте 02.09.2024 Срок  приема заключений независимых экспертов до 11.09.2024 на электронный адрес ud-mnpa@chaykovsky.permkrai.ru</w:t>
    </w:r>
  </w:p>
  <w:p w:rsidR="00534E67" w:rsidRDefault="00534E67">
    <w:pPr>
      <w:pStyle w:val="a6"/>
    </w:pPr>
  </w:p>
  <w:p w:rsidR="00534E67" w:rsidRDefault="00534E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B1"/>
    <w:multiLevelType w:val="multilevel"/>
    <w:tmpl w:val="0C1E5E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">
    <w:nsid w:val="0AA17A9C"/>
    <w:multiLevelType w:val="multilevel"/>
    <w:tmpl w:val="8B62AEC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535797"/>
    <w:multiLevelType w:val="multilevel"/>
    <w:tmpl w:val="2304A2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>
    <w:nsid w:val="0F29468D"/>
    <w:multiLevelType w:val="multilevel"/>
    <w:tmpl w:val="4270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2FD34FF"/>
    <w:multiLevelType w:val="multilevel"/>
    <w:tmpl w:val="D59C67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C6071E"/>
    <w:multiLevelType w:val="multilevel"/>
    <w:tmpl w:val="C85AD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3FE0ED2"/>
    <w:multiLevelType w:val="multilevel"/>
    <w:tmpl w:val="0EC26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6A00659"/>
    <w:multiLevelType w:val="multilevel"/>
    <w:tmpl w:val="61463A6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79F1F09"/>
    <w:multiLevelType w:val="multilevel"/>
    <w:tmpl w:val="8CECE2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1393783"/>
    <w:multiLevelType w:val="multilevel"/>
    <w:tmpl w:val="D85486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2A936D3"/>
    <w:multiLevelType w:val="multilevel"/>
    <w:tmpl w:val="D4EAC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FA1DD3"/>
    <w:multiLevelType w:val="multilevel"/>
    <w:tmpl w:val="7310B3A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66C723CC"/>
    <w:multiLevelType w:val="multilevel"/>
    <w:tmpl w:val="6A22F8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68085039"/>
    <w:multiLevelType w:val="multilevel"/>
    <w:tmpl w:val="D8F0F8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DAE6DEF"/>
    <w:multiLevelType w:val="multilevel"/>
    <w:tmpl w:val="765AC5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5">
    <w:nsid w:val="6F8644DC"/>
    <w:multiLevelType w:val="multilevel"/>
    <w:tmpl w:val="FAD68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FE900BE"/>
    <w:multiLevelType w:val="multilevel"/>
    <w:tmpl w:val="5BBA45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7">
    <w:nsid w:val="70DA3CBB"/>
    <w:multiLevelType w:val="multilevel"/>
    <w:tmpl w:val="3F784B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8">
    <w:nsid w:val="727C50C0"/>
    <w:multiLevelType w:val="multilevel"/>
    <w:tmpl w:val="2C3A0C2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9">
    <w:nsid w:val="72C247EA"/>
    <w:multiLevelType w:val="multilevel"/>
    <w:tmpl w:val="8BEC65F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73" w:hanging="130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32" w:hanging="130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91" w:hanging="130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  <w:color w:val="auto"/>
      </w:rPr>
    </w:lvl>
  </w:abstractNum>
  <w:abstractNum w:abstractNumId="20">
    <w:nsid w:val="73F838AD"/>
    <w:multiLevelType w:val="multilevel"/>
    <w:tmpl w:val="06EE381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1">
    <w:nsid w:val="79C25289"/>
    <w:multiLevelType w:val="multilevel"/>
    <w:tmpl w:val="0EAA04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0"/>
  </w:num>
  <w:num w:numId="5">
    <w:abstractNumId w:val="20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17"/>
  </w:num>
  <w:num w:numId="11">
    <w:abstractNumId w:val="0"/>
  </w:num>
  <w:num w:numId="12">
    <w:abstractNumId w:val="16"/>
  </w:num>
  <w:num w:numId="13">
    <w:abstractNumId w:val="9"/>
  </w:num>
  <w:num w:numId="14">
    <w:abstractNumId w:val="13"/>
  </w:num>
  <w:num w:numId="15">
    <w:abstractNumId w:val="7"/>
  </w:num>
  <w:num w:numId="16">
    <w:abstractNumId w:val="12"/>
  </w:num>
  <w:num w:numId="17">
    <w:abstractNumId w:val="21"/>
  </w:num>
  <w:num w:numId="18">
    <w:abstractNumId w:val="15"/>
  </w:num>
  <w:num w:numId="19">
    <w:abstractNumId w:val="18"/>
  </w:num>
  <w:num w:numId="20">
    <w:abstractNumId w:val="2"/>
  </w:num>
  <w:num w:numId="21">
    <w:abstractNumId w:val="8"/>
  </w:num>
  <w:num w:numId="22">
    <w:abstractNumId w:val="14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00"/>
    <w:rsid w:val="0003408F"/>
    <w:rsid w:val="000363DF"/>
    <w:rsid w:val="00040899"/>
    <w:rsid w:val="0004710E"/>
    <w:rsid w:val="00052DB4"/>
    <w:rsid w:val="00067E43"/>
    <w:rsid w:val="00067EE9"/>
    <w:rsid w:val="000851A9"/>
    <w:rsid w:val="00090035"/>
    <w:rsid w:val="000B08A0"/>
    <w:rsid w:val="000C7708"/>
    <w:rsid w:val="000D5B9F"/>
    <w:rsid w:val="000D6DF9"/>
    <w:rsid w:val="000E0337"/>
    <w:rsid w:val="000E768D"/>
    <w:rsid w:val="000F07A1"/>
    <w:rsid w:val="000F23BC"/>
    <w:rsid w:val="00136A06"/>
    <w:rsid w:val="001443B5"/>
    <w:rsid w:val="00160355"/>
    <w:rsid w:val="001606E1"/>
    <w:rsid w:val="00162B96"/>
    <w:rsid w:val="00165E6F"/>
    <w:rsid w:val="00181BFB"/>
    <w:rsid w:val="0018573A"/>
    <w:rsid w:val="00187337"/>
    <w:rsid w:val="001916C1"/>
    <w:rsid w:val="001B7028"/>
    <w:rsid w:val="001C6DF8"/>
    <w:rsid w:val="001D0A39"/>
    <w:rsid w:val="001D6C0F"/>
    <w:rsid w:val="001D7B9A"/>
    <w:rsid w:val="001E01CD"/>
    <w:rsid w:val="001E18AF"/>
    <w:rsid w:val="001E2284"/>
    <w:rsid w:val="001E399E"/>
    <w:rsid w:val="001F7DD8"/>
    <w:rsid w:val="002163B5"/>
    <w:rsid w:val="00220DE3"/>
    <w:rsid w:val="00225525"/>
    <w:rsid w:val="00227BC3"/>
    <w:rsid w:val="00256466"/>
    <w:rsid w:val="00262C1E"/>
    <w:rsid w:val="00265A1C"/>
    <w:rsid w:val="00295BC0"/>
    <w:rsid w:val="002E20B3"/>
    <w:rsid w:val="002E6E6D"/>
    <w:rsid w:val="002E7D81"/>
    <w:rsid w:val="002F0EFB"/>
    <w:rsid w:val="002F4F6B"/>
    <w:rsid w:val="003138ED"/>
    <w:rsid w:val="00321BB5"/>
    <w:rsid w:val="003302AC"/>
    <w:rsid w:val="003375CF"/>
    <w:rsid w:val="00340579"/>
    <w:rsid w:val="00342813"/>
    <w:rsid w:val="00352263"/>
    <w:rsid w:val="0035428A"/>
    <w:rsid w:val="003812A8"/>
    <w:rsid w:val="003D2653"/>
    <w:rsid w:val="003E1FA7"/>
    <w:rsid w:val="003E6064"/>
    <w:rsid w:val="003E73B0"/>
    <w:rsid w:val="00403609"/>
    <w:rsid w:val="00470123"/>
    <w:rsid w:val="00484F99"/>
    <w:rsid w:val="0049355E"/>
    <w:rsid w:val="0049469F"/>
    <w:rsid w:val="00497473"/>
    <w:rsid w:val="004B422E"/>
    <w:rsid w:val="004B4B91"/>
    <w:rsid w:val="004F1418"/>
    <w:rsid w:val="004F4F97"/>
    <w:rsid w:val="00506C5A"/>
    <w:rsid w:val="00516871"/>
    <w:rsid w:val="00534E67"/>
    <w:rsid w:val="00545E37"/>
    <w:rsid w:val="0056431D"/>
    <w:rsid w:val="00574730"/>
    <w:rsid w:val="00587488"/>
    <w:rsid w:val="00593C3B"/>
    <w:rsid w:val="005C2D24"/>
    <w:rsid w:val="005D1DAB"/>
    <w:rsid w:val="005D39F4"/>
    <w:rsid w:val="006106CB"/>
    <w:rsid w:val="00616DD0"/>
    <w:rsid w:val="00621733"/>
    <w:rsid w:val="00626661"/>
    <w:rsid w:val="0063700B"/>
    <w:rsid w:val="00641DB7"/>
    <w:rsid w:val="00681EC7"/>
    <w:rsid w:val="00691741"/>
    <w:rsid w:val="00694407"/>
    <w:rsid w:val="006949A1"/>
    <w:rsid w:val="006A540F"/>
    <w:rsid w:val="006D275D"/>
    <w:rsid w:val="006D3641"/>
    <w:rsid w:val="006F53A4"/>
    <w:rsid w:val="00704857"/>
    <w:rsid w:val="00706BCE"/>
    <w:rsid w:val="00724632"/>
    <w:rsid w:val="00753B50"/>
    <w:rsid w:val="007643E5"/>
    <w:rsid w:val="00765E78"/>
    <w:rsid w:val="00786A08"/>
    <w:rsid w:val="007920F5"/>
    <w:rsid w:val="00794667"/>
    <w:rsid w:val="007A0A87"/>
    <w:rsid w:val="007C0DE8"/>
    <w:rsid w:val="0080431A"/>
    <w:rsid w:val="008058FD"/>
    <w:rsid w:val="00870BB8"/>
    <w:rsid w:val="00891CA5"/>
    <w:rsid w:val="008E3B1E"/>
    <w:rsid w:val="008F3B5F"/>
    <w:rsid w:val="009149C0"/>
    <w:rsid w:val="00964958"/>
    <w:rsid w:val="00965D09"/>
    <w:rsid w:val="00967563"/>
    <w:rsid w:val="00970AE4"/>
    <w:rsid w:val="00975B9B"/>
    <w:rsid w:val="00977F00"/>
    <w:rsid w:val="00992E64"/>
    <w:rsid w:val="00993B92"/>
    <w:rsid w:val="009955A6"/>
    <w:rsid w:val="009B1879"/>
    <w:rsid w:val="009B2F1E"/>
    <w:rsid w:val="009B6B8D"/>
    <w:rsid w:val="009D0AE9"/>
    <w:rsid w:val="009D108C"/>
    <w:rsid w:val="009D593A"/>
    <w:rsid w:val="009E39C4"/>
    <w:rsid w:val="00A05FA1"/>
    <w:rsid w:val="00A06948"/>
    <w:rsid w:val="00A24140"/>
    <w:rsid w:val="00A26AC3"/>
    <w:rsid w:val="00A46213"/>
    <w:rsid w:val="00A506DC"/>
    <w:rsid w:val="00A5746A"/>
    <w:rsid w:val="00A86118"/>
    <w:rsid w:val="00A94B4A"/>
    <w:rsid w:val="00AD0F02"/>
    <w:rsid w:val="00AD5BF5"/>
    <w:rsid w:val="00B02027"/>
    <w:rsid w:val="00B27042"/>
    <w:rsid w:val="00B330F4"/>
    <w:rsid w:val="00B33530"/>
    <w:rsid w:val="00B36FA3"/>
    <w:rsid w:val="00B537C3"/>
    <w:rsid w:val="00B55CBB"/>
    <w:rsid w:val="00B62174"/>
    <w:rsid w:val="00B64ED9"/>
    <w:rsid w:val="00B6643B"/>
    <w:rsid w:val="00B80D0D"/>
    <w:rsid w:val="00BB61AC"/>
    <w:rsid w:val="00BD6679"/>
    <w:rsid w:val="00BE19E5"/>
    <w:rsid w:val="00BE63A9"/>
    <w:rsid w:val="00BF0065"/>
    <w:rsid w:val="00C30DAB"/>
    <w:rsid w:val="00C4164D"/>
    <w:rsid w:val="00C656C0"/>
    <w:rsid w:val="00C9120D"/>
    <w:rsid w:val="00CC1913"/>
    <w:rsid w:val="00D05340"/>
    <w:rsid w:val="00D23E96"/>
    <w:rsid w:val="00D43689"/>
    <w:rsid w:val="00D474DC"/>
    <w:rsid w:val="00D5013A"/>
    <w:rsid w:val="00D61CB7"/>
    <w:rsid w:val="00D62738"/>
    <w:rsid w:val="00D710BB"/>
    <w:rsid w:val="00D77EB9"/>
    <w:rsid w:val="00D82D4D"/>
    <w:rsid w:val="00D94CB8"/>
    <w:rsid w:val="00D9704C"/>
    <w:rsid w:val="00DB18F8"/>
    <w:rsid w:val="00E11B26"/>
    <w:rsid w:val="00E32681"/>
    <w:rsid w:val="00E636F3"/>
    <w:rsid w:val="00E95FB8"/>
    <w:rsid w:val="00EA43C1"/>
    <w:rsid w:val="00EC34DD"/>
    <w:rsid w:val="00ED550E"/>
    <w:rsid w:val="00EE662E"/>
    <w:rsid w:val="00EE7FC3"/>
    <w:rsid w:val="00F0441E"/>
    <w:rsid w:val="00F25B83"/>
    <w:rsid w:val="00F37C0D"/>
    <w:rsid w:val="00F60A0F"/>
    <w:rsid w:val="00F64981"/>
    <w:rsid w:val="00F6686C"/>
    <w:rsid w:val="00F838E3"/>
    <w:rsid w:val="00F84B81"/>
    <w:rsid w:val="00F9268A"/>
    <w:rsid w:val="00FC2047"/>
    <w:rsid w:val="00FC28FB"/>
    <w:rsid w:val="00FF0339"/>
    <w:rsid w:val="00FF143B"/>
    <w:rsid w:val="00FF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0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730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57473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4730"/>
    <w:pPr>
      <w:widowControl w:val="0"/>
      <w:shd w:val="clear" w:color="auto" w:fill="FFFFFF"/>
      <w:spacing w:before="1320" w:after="0" w:line="355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DE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DE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700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3700B"/>
    <w:rPr>
      <w:rFonts w:cs="Times New Roman"/>
      <w:b w:val="0"/>
      <w:color w:val="106BBE"/>
    </w:rPr>
  </w:style>
  <w:style w:type="character" w:styleId="ab">
    <w:name w:val="Hyperlink"/>
    <w:basedOn w:val="a0"/>
    <w:uiPriority w:val="99"/>
    <w:semiHidden/>
    <w:unhideWhenUsed/>
    <w:rsid w:val="00E63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06F3-D554-4917-BF69-FBC8CDEA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ЧГО.dotx</Template>
  <TotalTime>2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derbilova</cp:lastModifiedBy>
  <cp:revision>2</cp:revision>
  <cp:lastPrinted>2021-06-15T06:09:00Z</cp:lastPrinted>
  <dcterms:created xsi:type="dcterms:W3CDTF">2024-09-02T12:09:00Z</dcterms:created>
  <dcterms:modified xsi:type="dcterms:W3CDTF">2024-09-02T12:09:00Z</dcterms:modified>
</cp:coreProperties>
</file>