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1C" w:rsidRDefault="000034DF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55pt;margin-top:187.05pt;width:244.8pt;height:160.85pt;z-index:251660288;mso-width-relative:margin;mso-height-relative:margin" stroked="f">
            <v:textbox>
              <w:txbxContent>
                <w:p w:rsidR="000034DF" w:rsidRPr="000034DF" w:rsidRDefault="000034DF" w:rsidP="000034DF">
                  <w:pPr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34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внесении изменений в Порядок определения объема и предоставления грантов в форме субсидий из бюджета Чайковского городского округа некоммерческим организациям, не являющимся государственными (муниципальными) учреждениями, на реализацию мероприятий муниципальной программы «Взаимодействие общества и власти» от 03.05.2024 г. № 403</w:t>
                  </w:r>
                </w:p>
                <w:p w:rsidR="000034DF" w:rsidRDefault="000034DF"/>
                <w:p w:rsidR="000034DF" w:rsidRDefault="000034DF"/>
              </w:txbxContent>
            </v:textbox>
          </v:shape>
        </w:pict>
      </w:r>
      <w:r w:rsidR="00CE0849">
        <w:rPr>
          <w:noProof/>
        </w:rPr>
        <w:drawing>
          <wp:inline distT="0" distB="0" distL="0" distR="0">
            <wp:extent cx="5934710" cy="239522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3471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1C" w:rsidRDefault="00BC5C1C"/>
    <w:p w:rsidR="00BC5C1C" w:rsidRDefault="00BC5C1C"/>
    <w:p w:rsidR="00BC5C1C" w:rsidRDefault="00BC5C1C"/>
    <w:p w:rsidR="00BC5C1C" w:rsidRDefault="00BC5C1C"/>
    <w:p w:rsidR="00BC5C1C" w:rsidRDefault="00BC5C1C"/>
    <w:p w:rsidR="00BC5C1C" w:rsidRDefault="00BC5C1C"/>
    <w:p w:rsidR="000034DF" w:rsidRDefault="00CE0849">
      <w:pPr>
        <w:pStyle w:val="a3"/>
        <w:spacing w:before="0" w:after="0"/>
        <w:jc w:val="both"/>
      </w:pPr>
      <w:r>
        <w:tab/>
      </w:r>
    </w:p>
    <w:p w:rsidR="00BC5C1C" w:rsidRDefault="00CE0849" w:rsidP="000034D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пунктом 2 статьи 78.1 Бюджетного кодекса Российской Федерации, Федеральным законом от 12 января 1996 г. № 7-ФЗ «О некоммерческих организациях», постановлением Правительства Российской Федерации от 25 октября 2023 г. № 1782 «Об</w:t>
      </w:r>
      <w:r>
        <w:rPr>
          <w:rFonts w:ascii="Times New Roman" w:hAnsi="Times New Roman"/>
          <w:sz w:val="28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юридическим лицам, индивидуал</w:t>
      </w:r>
      <w:r>
        <w:rPr>
          <w:rFonts w:ascii="Times New Roman" w:hAnsi="Times New Roman"/>
          <w:sz w:val="28"/>
        </w:rPr>
        <w:t>ьным предпринимателям, а также физическим лицам – производителям товаров, работ, услуг и проведение отборов  получателей указанных субсидий, в том числе грантов в форме субсидий», Законом Пермского края от 7 марта 2013 г. № 174-ПК «О государственной поддер</w:t>
      </w:r>
      <w:r>
        <w:rPr>
          <w:rFonts w:ascii="Times New Roman" w:hAnsi="Times New Roman"/>
          <w:sz w:val="28"/>
        </w:rPr>
        <w:t>жке социально ориентированных некоммерческих организаций в Пермском крае», Уставом Чайковского городского округа, муниципальной программой «Взаимодействие общества и власти в Чайковском городском округе», утверждённой постановлением</w:t>
      </w:r>
      <w:proofErr w:type="gramEnd"/>
      <w:r>
        <w:rPr>
          <w:rFonts w:ascii="Times New Roman" w:hAnsi="Times New Roman"/>
          <w:sz w:val="28"/>
        </w:rPr>
        <w:t xml:space="preserve"> администрации города Ча</w:t>
      </w:r>
      <w:r>
        <w:rPr>
          <w:rFonts w:ascii="Times New Roman" w:hAnsi="Times New Roman"/>
          <w:sz w:val="28"/>
        </w:rPr>
        <w:t xml:space="preserve">йковского от 22 января 2019 г. № 16/1, 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BC5C1C" w:rsidRDefault="00CE0849">
      <w:pPr>
        <w:pStyle w:val="a3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Порядок определения объема и предоставления грантов в форме субсидий из бюджета Чайковского городского округа </w:t>
      </w:r>
      <w:r>
        <w:rPr>
          <w:rFonts w:ascii="Times New Roman" w:hAnsi="Times New Roman"/>
          <w:sz w:val="28"/>
        </w:rPr>
        <w:lastRenderedPageBreak/>
        <w:t>некоммерческим организациям, не являющимся государственными (муниципальными) учрежде</w:t>
      </w:r>
      <w:r>
        <w:rPr>
          <w:rFonts w:ascii="Times New Roman" w:hAnsi="Times New Roman"/>
          <w:sz w:val="28"/>
        </w:rPr>
        <w:t xml:space="preserve">ниями, на реализацию мероприятий муниципальной программы «Взаимодействие общества и власти», утвержденный постановлением администрации Чайковского городского округа от 3 мая 2024 г. № 403, следующие изменения: </w:t>
      </w:r>
    </w:p>
    <w:p w:rsidR="00BC5C1C" w:rsidRDefault="00CE0849">
      <w:pPr>
        <w:pStyle w:val="a3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первый пункта 4.1. изложить в следующей</w:t>
      </w:r>
      <w:r>
        <w:rPr>
          <w:rFonts w:ascii="Times New Roman" w:hAnsi="Times New Roman"/>
          <w:sz w:val="28"/>
        </w:rPr>
        <w:t xml:space="preserve"> редакции:</w:t>
      </w:r>
    </w:p>
    <w:p w:rsidR="00BC5C1C" w:rsidRDefault="00CE084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«4.1. </w:t>
      </w:r>
      <w:proofErr w:type="gramStart"/>
      <w:r>
        <w:rPr>
          <w:rFonts w:ascii="Times New Roman" w:hAnsi="Times New Roman"/>
          <w:sz w:val="28"/>
        </w:rPr>
        <w:t>Объявление о проведении конкурсного отбора размещается на едином портале (в случае проведения отбора в государственной информационной системе управления общественными финансами «Электронный бюджет» (далее – система «Электронный бюджет»), а</w:t>
      </w:r>
      <w:r>
        <w:rPr>
          <w:rFonts w:ascii="Times New Roman" w:hAnsi="Times New Roman"/>
          <w:sz w:val="28"/>
        </w:rPr>
        <w:t xml:space="preserve"> также на официальном сайте Администрации в срок не позднее, чем за 30 календарных дней до окончания приёма заявок на участие в Конкурсе.»;</w:t>
      </w:r>
      <w:proofErr w:type="gramEnd"/>
    </w:p>
    <w:p w:rsidR="00BC5C1C" w:rsidRDefault="00CE0849">
      <w:pPr>
        <w:pStyle w:val="a3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двенадцатый пункта 4.2. изложить в следующей редакции:</w:t>
      </w:r>
    </w:p>
    <w:p w:rsidR="00BC5C1C" w:rsidRDefault="00CE084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«доменное имя, и (или) указатель страниц системы «Элект</w:t>
      </w:r>
      <w:r>
        <w:rPr>
          <w:rFonts w:ascii="Times New Roman" w:hAnsi="Times New Roman"/>
          <w:sz w:val="28"/>
        </w:rPr>
        <w:t>ронный бюджет», доменное имя, и (или) указатель страниц сайта в информационно-телекоммуникационной сети Интернет, на котором обеспечивается проведение Конкурса (абзац двенадцатый пункта 4.2. настоящего порядка применяется с 1 января 2025 г.)»;</w:t>
      </w:r>
    </w:p>
    <w:p w:rsidR="00BC5C1C" w:rsidRDefault="00CE0849">
      <w:pPr>
        <w:pStyle w:val="a3"/>
        <w:numPr>
          <w:ilvl w:val="1"/>
          <w:numId w:val="1"/>
        </w:numPr>
        <w:spacing w:before="0" w:after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двадца</w:t>
      </w:r>
      <w:r>
        <w:rPr>
          <w:rFonts w:ascii="Times New Roman" w:hAnsi="Times New Roman"/>
          <w:sz w:val="28"/>
        </w:rPr>
        <w:t>ть четвёртый пункта 4.2. изложить в следующей редакции:</w:t>
      </w:r>
    </w:p>
    <w:p w:rsidR="00BC5C1C" w:rsidRDefault="00CE0849">
      <w:pPr>
        <w:pStyle w:val="a3"/>
        <w:spacing w:before="0" w:after="0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«сроки размещения протокола подведения итогов Конкурса на едином портале, а также на официальном сайте Администрации, которые не могут быть позднее 5 рабочих дней, следующих за днём принятия Администр</w:t>
      </w:r>
      <w:r>
        <w:rPr>
          <w:rFonts w:ascii="Times New Roman" w:hAnsi="Times New Roman"/>
          <w:sz w:val="28"/>
        </w:rPr>
        <w:t>ацией  постановления об определении победителей конкурсного отбора (абзац двадцать четвёртый пункта 4.2.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Порядка применяется с 1 января 2025 г.).»;</w:t>
      </w:r>
      <w:proofErr w:type="gramEnd"/>
    </w:p>
    <w:p w:rsidR="00BC5C1C" w:rsidRDefault="00CE0849">
      <w:pPr>
        <w:pStyle w:val="a3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4.3.9. изложить в следующей редакции: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«4.3.9. согласие руководителя некоммерческой организации на </w:t>
      </w:r>
      <w:r>
        <w:rPr>
          <w:rFonts w:ascii="Times New Roman" w:hAnsi="Times New Roman"/>
          <w:sz w:val="28"/>
        </w:rPr>
        <w:t>публикацию (размещение) на едином портале системы «Электронный бюджет», а также в информационно-телекоммуникационной сети «Интернет» информации об участнике Конкурса, о подаваемой участником Конкурса заявке в соответствии с приложением 6 к настоящему Поряд</w:t>
      </w:r>
      <w:r>
        <w:rPr>
          <w:rFonts w:ascii="Times New Roman" w:hAnsi="Times New Roman"/>
          <w:sz w:val="28"/>
        </w:rPr>
        <w:t>ку (пункт 4.3.9.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Порядка применяется с 1 января 2025 г.).»;</w:t>
      </w:r>
      <w:proofErr w:type="gramEnd"/>
    </w:p>
    <w:p w:rsidR="00BC5C1C" w:rsidRDefault="00CE0849">
      <w:pPr>
        <w:pStyle w:val="a3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4.21.3. изложить в следующей редакции: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«4.21.3. Состав комиссии размещается в открытом доступе на едином портале системы «Электронный бюджет», а также на официальном сайте </w:t>
      </w:r>
      <w:proofErr w:type="gramStart"/>
      <w:r>
        <w:rPr>
          <w:rFonts w:ascii="Times New Roman" w:hAnsi="Times New Roman"/>
          <w:sz w:val="28"/>
        </w:rPr>
        <w:t>Администрации не п</w:t>
      </w:r>
      <w:r>
        <w:rPr>
          <w:rFonts w:ascii="Times New Roman" w:hAnsi="Times New Roman"/>
          <w:sz w:val="28"/>
        </w:rPr>
        <w:t>озднее 3 рабочих дней со дня его утверждения (пункт 4.21.3.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Порядка применяется с 1 января 2025 г.).»;</w:t>
      </w:r>
      <w:proofErr w:type="gramEnd"/>
    </w:p>
    <w:p w:rsidR="00BC5C1C" w:rsidRDefault="00CE0849">
      <w:pPr>
        <w:pStyle w:val="a3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4.24. изложить в следующей редакции: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«4.24. Протокол заседания Комиссии подлежит опубликованию (размещению) на едином портале системы «Электронный </w:t>
      </w:r>
      <w:r>
        <w:rPr>
          <w:rFonts w:ascii="Times New Roman" w:hAnsi="Times New Roman"/>
          <w:sz w:val="28"/>
        </w:rPr>
        <w:t>бюджет», а также на официальном сайте Администрации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5 календарных дней со дня его подписания (пункт 4.24. </w:t>
      </w:r>
      <w:proofErr w:type="gramStart"/>
      <w:r>
        <w:rPr>
          <w:rFonts w:ascii="Times New Roman" w:hAnsi="Times New Roman"/>
          <w:sz w:val="28"/>
        </w:rPr>
        <w:t>Порядка применяется с 1 января 2025 г.).»;</w:t>
      </w:r>
      <w:proofErr w:type="gramEnd"/>
    </w:p>
    <w:p w:rsidR="00BC5C1C" w:rsidRDefault="00CE0849">
      <w:pPr>
        <w:pStyle w:val="a3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дополнить разделом 5  следующего содержания: </w:t>
      </w:r>
    </w:p>
    <w:p w:rsidR="00BC5C1C" w:rsidRDefault="00CE0849">
      <w:pPr>
        <w:pStyle w:val="a3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5 Обеспечение проведения отбора в системе «Электро</w:t>
      </w:r>
      <w:r>
        <w:rPr>
          <w:rFonts w:ascii="Times New Roman" w:hAnsi="Times New Roman"/>
          <w:b/>
          <w:sz w:val="28"/>
        </w:rPr>
        <w:t>нный бюджет»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5.1. Обеспечение доступа к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 в инфраструктуре, обеспечивающей информационно-технологическое взаимодей</w:t>
      </w:r>
      <w:r>
        <w:rPr>
          <w:rFonts w:ascii="Times New Roman" w:hAnsi="Times New Roman"/>
          <w:sz w:val="28"/>
        </w:rPr>
        <w:t>ствие информационных систем, используемых для предоставления государственных и муниципальных услуг в электронной форме;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осуществление взаимодействия главного распорядителя бюджетных средств, а также комиссии и экспертов (экспертных организаций) с уч</w:t>
      </w:r>
      <w:r>
        <w:rPr>
          <w:rFonts w:ascii="Times New Roman" w:hAnsi="Times New Roman"/>
          <w:sz w:val="28"/>
        </w:rPr>
        <w:t>астниками отбора с использованием документов в электронной форме в системе «Электронный бюджет»;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5.1.2. запрет требовать от участников отбора предоставления документов и информации в целях подтверждения соответствия участника отбора требованиям, определенн</w:t>
      </w:r>
      <w:r>
        <w:rPr>
          <w:rFonts w:ascii="Times New Roman" w:hAnsi="Times New Roman"/>
          <w:sz w:val="28"/>
        </w:rPr>
        <w:t xml:space="preserve">ым пунктом 2.2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</w:t>
      </w:r>
      <w:r>
        <w:rPr>
          <w:rFonts w:ascii="Times New Roman" w:hAnsi="Times New Roman"/>
          <w:sz w:val="28"/>
        </w:rPr>
        <w:t xml:space="preserve">случая, </w:t>
      </w:r>
      <w:proofErr w:type="spellStart"/>
      <w:r>
        <w:rPr>
          <w:rFonts w:ascii="Times New Roman" w:hAnsi="Times New Roman"/>
          <w:sz w:val="28"/>
        </w:rPr>
        <w:t>усли</w:t>
      </w:r>
      <w:proofErr w:type="spellEnd"/>
      <w:r>
        <w:rPr>
          <w:rFonts w:ascii="Times New Roman" w:hAnsi="Times New Roman"/>
          <w:sz w:val="28"/>
        </w:rPr>
        <w:t xml:space="preserve"> участник отбора готов предоставить указанные документы и информацию главному распорядителю бюджетных средств</w:t>
      </w:r>
      <w:proofErr w:type="gramEnd"/>
      <w:r>
        <w:rPr>
          <w:rFonts w:ascii="Times New Roman" w:hAnsi="Times New Roman"/>
          <w:sz w:val="28"/>
        </w:rPr>
        <w:t xml:space="preserve"> по собственной инициативе;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5.1.3. осуществление проверки участника отбора на соответствие требованиям, определённым правовым актом в с</w:t>
      </w:r>
      <w:r>
        <w:rPr>
          <w:rFonts w:ascii="Times New Roman" w:hAnsi="Times New Roman"/>
          <w:sz w:val="28"/>
        </w:rPr>
        <w:t>оответствии с пунктом 2.2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</w:t>
      </w:r>
      <w:r>
        <w:rPr>
          <w:rFonts w:ascii="Times New Roman" w:hAnsi="Times New Roman"/>
          <w:sz w:val="28"/>
        </w:rPr>
        <w:t>нической возможности);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5.1.4. подтверждение соответствия участника отбора требованиям, определённым правовым актом в соответствии с пунктом 2.2 настоящего Порядка, в случае отсутствия технической возможности осуществления автоматической проверки в системе </w:t>
      </w:r>
      <w:r>
        <w:rPr>
          <w:rFonts w:ascii="Times New Roman" w:hAnsi="Times New Roman"/>
          <w:sz w:val="28"/>
        </w:rPr>
        <w:t xml:space="preserve">«Электронный бюджет» путём проставления в электронном виде участников отбора отметок о соответствии указанным требованиям посредством заполнения соответствующих экранных форм </w:t>
      </w:r>
      <w:proofErr w:type="spellStart"/>
      <w:r>
        <w:rPr>
          <w:rFonts w:ascii="Times New Roman" w:hAnsi="Times New Roman"/>
          <w:sz w:val="28"/>
        </w:rPr>
        <w:t>веб-интерфейса</w:t>
      </w:r>
      <w:proofErr w:type="spellEnd"/>
      <w:r>
        <w:rPr>
          <w:rFonts w:ascii="Times New Roman" w:hAnsi="Times New Roman"/>
          <w:sz w:val="28"/>
        </w:rPr>
        <w:t xml:space="preserve"> системы «Электронный бюджет».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Определение порядка формировани</w:t>
      </w:r>
      <w:r>
        <w:rPr>
          <w:rFonts w:ascii="Times New Roman" w:hAnsi="Times New Roman"/>
          <w:sz w:val="28"/>
        </w:rPr>
        <w:t xml:space="preserve">я и подачи участниками отбора заявок в электронной форме посредством заполнения соответствующих экранных форм </w:t>
      </w:r>
      <w:proofErr w:type="spellStart"/>
      <w:r>
        <w:rPr>
          <w:rFonts w:ascii="Times New Roman" w:hAnsi="Times New Roman"/>
          <w:sz w:val="28"/>
        </w:rPr>
        <w:t>веб-интерфейса</w:t>
      </w:r>
      <w:proofErr w:type="spellEnd"/>
      <w:r>
        <w:rPr>
          <w:rFonts w:ascii="Times New Roman" w:hAnsi="Times New Roman"/>
          <w:sz w:val="28"/>
        </w:rPr>
        <w:t xml:space="preserve"> системы «Электронный бюджет» и представление в систему «Электронный бюджет» электронных копий документов (документов на бумажном но</w:t>
      </w:r>
      <w:r>
        <w:rPr>
          <w:rFonts w:ascii="Times New Roman" w:hAnsi="Times New Roman"/>
          <w:sz w:val="28"/>
        </w:rPr>
        <w:t>сителе, преобразованных в электронную форму путём сканирования), представление которых предусмотрено в объявлении о проведении отбора.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Порядок подписания заявки: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усиленной квалифицированной электронной подписью руководителя участника отбора или</w:t>
      </w:r>
      <w:r>
        <w:rPr>
          <w:rFonts w:ascii="Times New Roman" w:hAnsi="Times New Roman"/>
          <w:sz w:val="28"/>
        </w:rPr>
        <w:t xml:space="preserve"> уполномоченного им лица (для юридических лиц и индивидуальных предпринимателей);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5.3.2. требование о соответствии участника отбора установленным правовым актом требованиям в соответствии с пунктом 2.2 настоящего </w:t>
      </w:r>
      <w:r>
        <w:rPr>
          <w:rFonts w:ascii="Times New Roman" w:hAnsi="Times New Roman"/>
          <w:sz w:val="28"/>
        </w:rPr>
        <w:lastRenderedPageBreak/>
        <w:t>Порядка по состоянию на дату рассмотрения з</w:t>
      </w:r>
      <w:r>
        <w:rPr>
          <w:rFonts w:ascii="Times New Roman" w:hAnsi="Times New Roman"/>
          <w:sz w:val="28"/>
        </w:rPr>
        <w:t>аявки и заключения соглашения;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5.3.3. требование,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5.3.4. требование к содержанию за</w:t>
      </w:r>
      <w:r>
        <w:rPr>
          <w:rFonts w:ascii="Times New Roman" w:hAnsi="Times New Roman"/>
          <w:sz w:val="28"/>
        </w:rPr>
        <w:t>явок, в том числе информация об участнике отбора, документы, подтверждающие соответствие участника отбора требованиям, установленным правовым актом, предлагаемые участником отбора значения результата предоставления субсидии и размер запрашиваемой субсидии,</w:t>
      </w:r>
      <w:r>
        <w:rPr>
          <w:rFonts w:ascii="Times New Roman" w:hAnsi="Times New Roman"/>
          <w:sz w:val="28"/>
        </w:rPr>
        <w:t xml:space="preserve"> информация по каждому критерию оценки, показателю критериев оценки (при необходимости), сведения и документы, подтверждающие информацию по каждому критерию оценки, показателю критериев оценки (при необходимости), определённые правовым актом.</w:t>
      </w:r>
      <w:proofErr w:type="gramEnd"/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В части </w:t>
      </w:r>
      <w:r>
        <w:rPr>
          <w:rFonts w:ascii="Times New Roman" w:hAnsi="Times New Roman"/>
          <w:sz w:val="28"/>
        </w:rPr>
        <w:t>определения порядка рассмотрения и оценки заявок, а также определения победителей отбора, предусматривающего: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5.4.1. открытие главному распорядителю бюджетных средств, а также комиссии доступа в системе «Электронный бюджет» к заявкам для их рассмотрения (в</w:t>
      </w:r>
      <w:r>
        <w:rPr>
          <w:rFonts w:ascii="Times New Roman" w:hAnsi="Times New Roman"/>
          <w:sz w:val="28"/>
        </w:rPr>
        <w:t xml:space="preserve"> случае если получатель субсидии определяется по результатам запроса предложений) или рассмотрения и оценки (в случае если получатель субсидии определяется по результатам конкурса);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5.4.2. автоматическое формирование протокола вскрытия заявок на едином пор</w:t>
      </w:r>
      <w:r>
        <w:rPr>
          <w:rFonts w:ascii="Times New Roman" w:hAnsi="Times New Roman"/>
          <w:sz w:val="28"/>
        </w:rPr>
        <w:t>тале и подписание его усиленной квалифицированной электронной подписью руководителя Администрации (уполномоченного им лица) или членов комиссии в системе «Электронный бюджет», а также размещение указанного протокола на едином портале не позднее 1-го рабоче</w:t>
      </w:r>
      <w:r>
        <w:rPr>
          <w:rFonts w:ascii="Times New Roman" w:hAnsi="Times New Roman"/>
          <w:sz w:val="28"/>
        </w:rPr>
        <w:t>го дня, следующего за днём его подписания;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5.4.3. 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Админи</w:t>
      </w:r>
      <w:r>
        <w:rPr>
          <w:rFonts w:ascii="Times New Roman" w:hAnsi="Times New Roman"/>
          <w:sz w:val="28"/>
        </w:rPr>
        <w:t>страции (уполномоченного им лица) или членов комиссии в системе «Электронный бюджет», а также размещение указанного протокола на едином портале не позднее 1-го рабочего дня, следующего за днём его подписания;</w:t>
      </w:r>
      <w:proofErr w:type="gramEnd"/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5.4.4. при проведении отбора путём проведения к</w:t>
      </w:r>
      <w:r>
        <w:rPr>
          <w:rFonts w:ascii="Times New Roman" w:hAnsi="Times New Roman"/>
          <w:sz w:val="28"/>
        </w:rPr>
        <w:t>онкурса – по мере уменьшения полученных баллов по итогам оценки заявок и очерёдности поступления заявок в случае равенства количества полученных баллов;</w:t>
      </w:r>
    </w:p>
    <w:p w:rsidR="00BC5C1C" w:rsidRDefault="00CE084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5.4.5. автоматическое формирование протокола подведения итогов отбора на едином портале на основании ре</w:t>
      </w:r>
      <w:r>
        <w:rPr>
          <w:rFonts w:ascii="Times New Roman" w:hAnsi="Times New Roman"/>
          <w:sz w:val="28"/>
        </w:rPr>
        <w:t>зультатов определения победителя (победителей) отбора и подписания его усиленной квалифицированной электронной подписью руководителя Администрации (уполномоченного им лица) или членов комиссии в системе «Электронный бюджет», а также размещение указанного п</w:t>
      </w:r>
      <w:r>
        <w:rPr>
          <w:rFonts w:ascii="Times New Roman" w:hAnsi="Times New Roman"/>
          <w:sz w:val="28"/>
        </w:rPr>
        <w:t>ротокола на едином портале не позднее 1–го рабочего дня, следующего за днём его подписания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аздел 5 Порядка применяется с 1 января 2025 г.)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BC5C1C" w:rsidRDefault="00CE0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постановление в газете «Огни Камы» и разместить на официальном сайте администрации Чайковского</w:t>
      </w:r>
      <w:r>
        <w:rPr>
          <w:rFonts w:ascii="Times New Roman" w:hAnsi="Times New Roman"/>
          <w:sz w:val="28"/>
        </w:rPr>
        <w:t xml:space="preserve"> городского округа.</w:t>
      </w:r>
    </w:p>
    <w:p w:rsidR="00BC5C1C" w:rsidRDefault="00CE0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после его официального опубликования.</w:t>
      </w:r>
    </w:p>
    <w:p w:rsidR="00BC5C1C" w:rsidRDefault="00BC5C1C">
      <w:pPr>
        <w:pStyle w:val="FirstParagraph"/>
        <w:spacing w:before="0" w:after="0"/>
        <w:jc w:val="both"/>
        <w:rPr>
          <w:rFonts w:ascii="Times New Roman" w:hAnsi="Times New Roman"/>
          <w:sz w:val="28"/>
        </w:rPr>
      </w:pPr>
    </w:p>
    <w:p w:rsidR="00BC5C1C" w:rsidRDefault="00CE0849" w:rsidP="000034DF">
      <w:pPr>
        <w:pStyle w:val="FirstParagraph"/>
        <w:spacing w:before="0"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-</w:t>
      </w:r>
    </w:p>
    <w:p w:rsidR="00BC5C1C" w:rsidRDefault="00CE0849" w:rsidP="000034DF">
      <w:pPr>
        <w:pStyle w:val="a3"/>
        <w:spacing w:before="0"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BC5C1C" w:rsidRDefault="00CE0849" w:rsidP="00C42FF2">
      <w:pPr>
        <w:pStyle w:val="a3"/>
        <w:spacing w:before="0" w:after="0" w:line="240" w:lineRule="exact"/>
        <w:jc w:val="both"/>
      </w:pPr>
      <w:r>
        <w:rPr>
          <w:rFonts w:ascii="Times New Roman" w:hAnsi="Times New Roman"/>
          <w:sz w:val="28"/>
        </w:rPr>
        <w:t xml:space="preserve">Чайковского городского округа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А.В. Агафонов </w:t>
      </w:r>
    </w:p>
    <w:sectPr w:rsidR="00BC5C1C" w:rsidSect="00C42FF2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1C" w:rsidRDefault="00BC5C1C" w:rsidP="00BC5C1C">
      <w:pPr>
        <w:spacing w:after="0" w:line="240" w:lineRule="auto"/>
      </w:pPr>
      <w:r>
        <w:separator/>
      </w:r>
    </w:p>
  </w:endnote>
  <w:endnote w:type="continuationSeparator" w:id="0">
    <w:p w:rsidR="00BC5C1C" w:rsidRDefault="00BC5C1C" w:rsidP="00BC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1C" w:rsidRDefault="00CE0849">
    <w:pPr>
      <w:pStyle w:val="HeaderandFooter"/>
      <w:rPr>
        <w:sz w:val="22"/>
      </w:rPr>
    </w:pPr>
    <w:r>
      <w:rPr>
        <w:sz w:val="22"/>
      </w:rP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1C" w:rsidRDefault="00BC5C1C" w:rsidP="00BC5C1C">
      <w:pPr>
        <w:spacing w:after="0" w:line="240" w:lineRule="auto"/>
      </w:pPr>
      <w:r>
        <w:separator/>
      </w:r>
    </w:p>
  </w:footnote>
  <w:footnote w:type="continuationSeparator" w:id="0">
    <w:p w:rsidR="00BC5C1C" w:rsidRDefault="00BC5C1C" w:rsidP="00BC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32" w:rsidRPr="00EC6F32" w:rsidRDefault="00EC6F32" w:rsidP="00EC6F32">
    <w:pPr>
      <w:jc w:val="center"/>
      <w:rPr>
        <w:rFonts w:ascii="Times New Roman" w:hAnsi="Times New Roman"/>
        <w:sz w:val="20"/>
      </w:rPr>
    </w:pPr>
    <w:r w:rsidRPr="00EC6F32">
      <w:rPr>
        <w:rFonts w:ascii="Times New Roman" w:hAnsi="Times New Roman"/>
        <w:sz w:val="20"/>
      </w:rPr>
      <w:t>Проект размещен на сайте 13.09.2024 Срок  приема заключений независимых экспертов до 22.09.2024 на электронный адрес ud-mnpa@chaykovsky.permkrai.ru</w:t>
    </w:r>
  </w:p>
  <w:p w:rsidR="00EC6F32" w:rsidRDefault="00EC6F32">
    <w:pPr>
      <w:pStyle w:val="ac"/>
    </w:pPr>
  </w:p>
  <w:p w:rsidR="00EC6F32" w:rsidRDefault="00EC6F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13057"/>
    <w:multiLevelType w:val="multilevel"/>
    <w:tmpl w:val="AD60B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C1C"/>
    <w:rsid w:val="000034DF"/>
    <w:rsid w:val="008D2E28"/>
    <w:rsid w:val="00BC5C1C"/>
    <w:rsid w:val="00C42FF2"/>
    <w:rsid w:val="00EC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5C1C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C5C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C5C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C5C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C5C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5C1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5C1C"/>
    <w:rPr>
      <w:sz w:val="22"/>
    </w:rPr>
  </w:style>
  <w:style w:type="paragraph" w:styleId="21">
    <w:name w:val="toc 2"/>
    <w:next w:val="a"/>
    <w:link w:val="22"/>
    <w:uiPriority w:val="39"/>
    <w:rsid w:val="00BC5C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5C1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5C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5C1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5C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5C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5C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5C1C"/>
    <w:rPr>
      <w:rFonts w:ascii="XO Thames" w:hAnsi="XO Thames"/>
      <w:sz w:val="28"/>
    </w:rPr>
  </w:style>
  <w:style w:type="paragraph" w:customStyle="1" w:styleId="Endnote">
    <w:name w:val="Endnote"/>
    <w:link w:val="Endnote0"/>
    <w:rsid w:val="00BC5C1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C5C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C5C1C"/>
    <w:rPr>
      <w:rFonts w:ascii="XO Thames" w:hAnsi="XO Thames"/>
      <w:b/>
      <w:sz w:val="26"/>
    </w:rPr>
  </w:style>
  <w:style w:type="paragraph" w:customStyle="1" w:styleId="FirstParagraph">
    <w:name w:val="First Paragraph"/>
    <w:basedOn w:val="a3"/>
    <w:next w:val="a3"/>
    <w:link w:val="FirstParagraph0"/>
    <w:rsid w:val="00BC5C1C"/>
  </w:style>
  <w:style w:type="character" w:customStyle="1" w:styleId="FirstParagraph0">
    <w:name w:val="First Paragraph"/>
    <w:basedOn w:val="a4"/>
    <w:link w:val="FirstParagraph"/>
    <w:rsid w:val="00BC5C1C"/>
  </w:style>
  <w:style w:type="paragraph" w:styleId="31">
    <w:name w:val="toc 3"/>
    <w:next w:val="a"/>
    <w:link w:val="32"/>
    <w:uiPriority w:val="39"/>
    <w:rsid w:val="00BC5C1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5C1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C5C1C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BC5C1C"/>
  </w:style>
  <w:style w:type="character" w:customStyle="1" w:styleId="11">
    <w:name w:val="Заголовок 1 Знак"/>
    <w:link w:val="10"/>
    <w:rsid w:val="00BC5C1C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C5C1C"/>
    <w:rPr>
      <w:color w:val="0000FF"/>
      <w:u w:val="single"/>
    </w:rPr>
  </w:style>
  <w:style w:type="character" w:styleId="a5">
    <w:name w:val="Hyperlink"/>
    <w:link w:val="13"/>
    <w:rsid w:val="00BC5C1C"/>
    <w:rPr>
      <w:color w:val="0000FF"/>
      <w:u w:val="single"/>
    </w:rPr>
  </w:style>
  <w:style w:type="paragraph" w:customStyle="1" w:styleId="Footnote">
    <w:name w:val="Footnote"/>
    <w:link w:val="Footnote0"/>
    <w:rsid w:val="00BC5C1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C5C1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C5C1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C5C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5C1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C5C1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C5C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5C1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5C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5C1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C5C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5C1C"/>
    <w:rPr>
      <w:rFonts w:ascii="XO Thames" w:hAnsi="XO Thames"/>
      <w:sz w:val="28"/>
    </w:rPr>
  </w:style>
  <w:style w:type="paragraph" w:styleId="a3">
    <w:name w:val="Body Text"/>
    <w:basedOn w:val="a"/>
    <w:link w:val="a4"/>
    <w:rsid w:val="00BC5C1C"/>
    <w:pPr>
      <w:spacing w:before="180" w:after="180" w:line="240" w:lineRule="auto"/>
    </w:pPr>
    <w:rPr>
      <w:rFonts w:asciiTheme="minorHAnsi" w:hAnsiTheme="minorHAnsi"/>
      <w:sz w:val="24"/>
    </w:rPr>
  </w:style>
  <w:style w:type="character" w:customStyle="1" w:styleId="a4">
    <w:name w:val="Основной текст Знак"/>
    <w:basedOn w:val="1"/>
    <w:link w:val="a3"/>
    <w:rsid w:val="00BC5C1C"/>
    <w:rPr>
      <w:rFonts w:asciiTheme="minorHAnsi" w:hAnsiTheme="minorHAnsi"/>
      <w:sz w:val="24"/>
    </w:rPr>
  </w:style>
  <w:style w:type="paragraph" w:styleId="a6">
    <w:name w:val="Subtitle"/>
    <w:next w:val="a"/>
    <w:link w:val="a7"/>
    <w:uiPriority w:val="11"/>
    <w:qFormat/>
    <w:rsid w:val="00BC5C1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C5C1C"/>
    <w:rPr>
      <w:rFonts w:ascii="XO Thames" w:hAnsi="XO Thames"/>
      <w:i/>
      <w:sz w:val="24"/>
    </w:rPr>
  </w:style>
  <w:style w:type="paragraph" w:styleId="a8">
    <w:name w:val="Balloon Text"/>
    <w:basedOn w:val="a"/>
    <w:link w:val="a9"/>
    <w:rsid w:val="00BC5C1C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C5C1C"/>
    <w:rPr>
      <w:rFonts w:ascii="Tahoma" w:hAnsi="Tahoma"/>
      <w:sz w:val="16"/>
    </w:rPr>
  </w:style>
  <w:style w:type="paragraph" w:styleId="aa">
    <w:name w:val="Title"/>
    <w:next w:val="a"/>
    <w:link w:val="ab"/>
    <w:uiPriority w:val="10"/>
    <w:qFormat/>
    <w:rsid w:val="00BC5C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C5C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C5C1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C5C1C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EC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6F32"/>
    <w:rPr>
      <w:sz w:val="22"/>
    </w:rPr>
  </w:style>
  <w:style w:type="paragraph" w:styleId="ae">
    <w:name w:val="footer"/>
    <w:basedOn w:val="a"/>
    <w:link w:val="af"/>
    <w:uiPriority w:val="99"/>
    <w:semiHidden/>
    <w:unhideWhenUsed/>
    <w:rsid w:val="00EC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6F32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Евгения Павловна</dc:creator>
  <cp:lastModifiedBy>derbilova</cp:lastModifiedBy>
  <cp:revision>2</cp:revision>
  <dcterms:created xsi:type="dcterms:W3CDTF">2024-09-13T10:38:00Z</dcterms:created>
  <dcterms:modified xsi:type="dcterms:W3CDTF">2024-09-13T10:38:00Z</dcterms:modified>
</cp:coreProperties>
</file>