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40" w:lineRule="auto"/>
        <w:ind/>
        <w:rPr>
          <w:rFonts w:ascii="Times New Roman" w:hAnsi="Times New Roman"/>
          <w:sz w:val="28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311150</wp:posOffset>
                </wp:positionH>
                <wp:positionV relativeFrom="paragraph">
                  <wp:posOffset>1882140</wp:posOffset>
                </wp:positionV>
                <wp:extent cx="1700529" cy="271145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700529" cy="27114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4000000">
                            <w:pPr>
                              <w:ind/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4078605</wp:posOffset>
                </wp:positionH>
                <wp:positionV relativeFrom="paragraph">
                  <wp:posOffset>1847850</wp:posOffset>
                </wp:positionV>
                <wp:extent cx="1839595" cy="305435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839595" cy="30543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5000000">
                            <w:pPr>
                              <w:ind/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drawing>
          <wp:inline>
            <wp:extent cx="5943600" cy="2324735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5943600" cy="232473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spacing w:after="0" w:line="240" w:lineRule="auto"/>
        <w:ind/>
        <w:rPr>
          <w:rFonts w:ascii="Times New Roman" w:hAnsi="Times New Roman"/>
          <w:sz w:val="28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19050</wp:posOffset>
                </wp:positionH>
                <wp:positionV relativeFrom="page">
                  <wp:posOffset>3143249</wp:posOffset>
                </wp:positionV>
                <wp:extent cx="2931795" cy="1752600"/>
                <wp:wrapNone/>
                <wp:docPr hidden="false" id="5" name="Picture 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931795" cy="175260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000000">
                            <w:pPr>
                              <w:spacing w:after="0" w:line="240" w:lineRule="exact"/>
                              <w:ind/>
                              <w:jc w:val="both"/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>О внесении изменений в Порядок предоставления и расходования средств на организацию питания детей с ограниченными возможностями здоровья в общеобразовательных организациях Чайковского городского округа, утвержденный постановлением администрации Чайковского городского округа от 09.03.2022 № 245</w:t>
                            </w:r>
                          </w:p>
                          <w:p w14:paraId="08000000">
                            <w:pPr>
                              <w:spacing w:after="0" w:line="240" w:lineRule="exact"/>
                              <w:ind/>
                              <w:jc w:val="both"/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</w:pPr>
                          </w:p>
                        </w:txbxContent>
                      </wps:txbx>
                      <wps:bodyPr anchor="t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Федеральным законом от </w:t>
      </w:r>
      <w:r>
        <w:rPr>
          <w:rFonts w:ascii="Times New Roman" w:hAnsi="Times New Roman"/>
          <w:color w:val="000000"/>
          <w:sz w:val="28"/>
        </w:rPr>
        <w:t>29 декабря 2012 г. № 273-ФЗ «Об </w:t>
      </w:r>
      <w:r>
        <w:rPr>
          <w:rFonts w:ascii="Times New Roman" w:hAnsi="Times New Roman"/>
          <w:color w:val="000000"/>
          <w:sz w:val="28"/>
        </w:rPr>
        <w:t xml:space="preserve">образовании в Российской Федерации», </w:t>
      </w:r>
      <w:r>
        <w:rPr>
          <w:rFonts w:ascii="Times New Roman" w:hAnsi="Times New Roman"/>
          <w:sz w:val="28"/>
        </w:rPr>
        <w:t>Уставом Чайковского городского округа</w:t>
      </w:r>
      <w:r>
        <w:rPr>
          <w:rFonts w:ascii="Times New Roman" w:hAnsi="Times New Roman"/>
          <w:sz w:val="28"/>
        </w:rPr>
        <w:t xml:space="preserve"> 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4000000">
      <w:pPr>
        <w:pStyle w:val="Style_3"/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Поряд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 предоставления и расходования средств на организацию питания детей с ограниченными возможностями здоровья в общеобразовательных организациях Чайковского городского округа</w:t>
      </w:r>
      <w:r>
        <w:rPr>
          <w:rFonts w:ascii="Times New Roman" w:hAnsi="Times New Roman"/>
          <w:sz w:val="28"/>
        </w:rPr>
        <w:t>, утвержденн</w:t>
      </w:r>
      <w:r>
        <w:rPr>
          <w:rFonts w:ascii="Times New Roman" w:hAnsi="Times New Roman"/>
          <w:sz w:val="28"/>
        </w:rPr>
        <w:t>ый</w:t>
      </w:r>
      <w:r>
        <w:rPr>
          <w:rFonts w:ascii="Times New Roman" w:hAnsi="Times New Roman"/>
          <w:sz w:val="28"/>
        </w:rPr>
        <w:t xml:space="preserve"> постановлением администрации Чайковского городского округа от 9 марта 2022 г. № 245</w:t>
      </w:r>
      <w:r>
        <w:rPr>
          <w:rFonts w:ascii="Times New Roman" w:hAnsi="Times New Roman"/>
          <w:sz w:val="28"/>
        </w:rPr>
        <w:t xml:space="preserve"> (в редакции постановлени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администрации Чайковского городского округа от 17</w:t>
      </w:r>
      <w:r>
        <w:rPr>
          <w:rFonts w:ascii="Times New Roman" w:hAnsi="Times New Roman"/>
          <w:sz w:val="28"/>
        </w:rPr>
        <w:t xml:space="preserve"> августа </w:t>
      </w:r>
      <w:r>
        <w:rPr>
          <w:rFonts w:ascii="Times New Roman" w:hAnsi="Times New Roman"/>
          <w:sz w:val="28"/>
        </w:rPr>
        <w:t>2022</w:t>
      </w:r>
      <w:r>
        <w:rPr>
          <w:rFonts w:ascii="Times New Roman" w:hAnsi="Times New Roman"/>
          <w:sz w:val="28"/>
        </w:rPr>
        <w:t xml:space="preserve"> г.</w:t>
      </w:r>
      <w:r>
        <w:rPr>
          <w:rFonts w:ascii="Times New Roman" w:hAnsi="Times New Roman"/>
          <w:sz w:val="28"/>
        </w:rPr>
        <w:t xml:space="preserve"> № 891</w:t>
      </w:r>
      <w:r>
        <w:rPr>
          <w:rFonts w:ascii="Times New Roman" w:hAnsi="Times New Roman"/>
          <w:sz w:val="28"/>
        </w:rPr>
        <w:t>, от 7 ноября 2022 г. № 1199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от 20 ноября 2023 г. № 1101</w:t>
      </w:r>
      <w:r>
        <w:rPr>
          <w:rFonts w:ascii="Times New Roman" w:hAnsi="Times New Roman"/>
          <w:sz w:val="28"/>
        </w:rPr>
        <w:t>, от 14</w:t>
      </w:r>
      <w:r>
        <w:rPr>
          <w:rFonts w:ascii="Times New Roman" w:hAnsi="Times New Roman"/>
          <w:sz w:val="28"/>
        </w:rPr>
        <w:t xml:space="preserve"> марта 2024 г. № 252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следующ</w:t>
      </w:r>
      <w:r>
        <w:rPr>
          <w:rFonts w:ascii="Times New Roman" w:hAnsi="Times New Roman"/>
          <w:sz w:val="28"/>
        </w:rPr>
        <w:t>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изменения</w:t>
      </w:r>
      <w:r>
        <w:rPr>
          <w:rFonts w:ascii="Times New Roman" w:hAnsi="Times New Roman"/>
          <w:sz w:val="28"/>
        </w:rPr>
        <w:t>:</w:t>
      </w:r>
    </w:p>
    <w:p w14:paraId="15000000">
      <w:pPr>
        <w:pStyle w:val="Style_3"/>
        <w:numPr>
          <w:ilvl w:val="1"/>
          <w:numId w:val="2"/>
        </w:numPr>
        <w:tabs>
          <w:tab w:leader="none" w:pos="1134" w:val="left"/>
        </w:tabs>
        <w:spacing w:after="0" w:line="240" w:lineRule="auto"/>
        <w:ind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пункт 1.10. </w:t>
      </w:r>
      <w:r>
        <w:rPr>
          <w:rFonts w:ascii="Times New Roman" w:hAnsi="Times New Roman"/>
          <w:sz w:val="28"/>
        </w:rPr>
        <w:t xml:space="preserve">изложить в </w:t>
      </w:r>
      <w:r>
        <w:rPr>
          <w:rFonts w:ascii="Times New Roman" w:hAnsi="Times New Roman"/>
          <w:sz w:val="28"/>
        </w:rPr>
        <w:t>следующей</w:t>
      </w:r>
      <w:r>
        <w:rPr>
          <w:rFonts w:ascii="Times New Roman" w:hAnsi="Times New Roman"/>
          <w:sz w:val="28"/>
        </w:rPr>
        <w:t xml:space="preserve"> редакции: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Размер стоимости предоставления бесплатного </w:t>
      </w:r>
      <w:r>
        <w:rPr>
          <w:rFonts w:ascii="Times New Roman" w:hAnsi="Times New Roman"/>
          <w:sz w:val="28"/>
        </w:rPr>
        <w:t xml:space="preserve">двухразового </w:t>
      </w:r>
      <w:r>
        <w:rPr>
          <w:rFonts w:ascii="Times New Roman" w:hAnsi="Times New Roman"/>
          <w:sz w:val="28"/>
        </w:rPr>
        <w:t xml:space="preserve">питания включает стоимость набора продуктов питания, необходимых для приготовления пищи, и расходы, </w:t>
      </w:r>
      <w:r>
        <w:rPr>
          <w:rFonts w:ascii="Times New Roman" w:hAnsi="Times New Roman"/>
          <w:sz w:val="28"/>
        </w:rPr>
        <w:t>связанные с организацией питания и процессом приготовления пищи, и составляет в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году: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1.10.1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в общеобразовательных организациях:</w:t>
      </w:r>
    </w:p>
    <w:p w14:paraId="18000000">
      <w:pPr>
        <w:tabs>
          <w:tab w:leader="none" w:pos="156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  <w:highlight w:val="white"/>
        </w:rPr>
        <w:t>уровне начального общего образования - 1</w:t>
      </w:r>
      <w:r>
        <w:rPr>
          <w:rFonts w:ascii="Times New Roman" w:hAnsi="Times New Roman"/>
          <w:sz w:val="28"/>
          <w:highlight w:val="white"/>
        </w:rPr>
        <w:t>45</w:t>
      </w:r>
      <w:r>
        <w:rPr>
          <w:rFonts w:ascii="Times New Roman" w:hAnsi="Times New Roman"/>
          <w:sz w:val="28"/>
          <w:highlight w:val="white"/>
        </w:rPr>
        <w:t>,</w:t>
      </w:r>
      <w:r>
        <w:rPr>
          <w:rFonts w:ascii="Times New Roman" w:hAnsi="Times New Roman"/>
          <w:sz w:val="28"/>
          <w:highlight w:val="white"/>
        </w:rPr>
        <w:t>45</w:t>
      </w:r>
      <w:r>
        <w:rPr>
          <w:rFonts w:ascii="Times New Roman" w:hAnsi="Times New Roman"/>
          <w:sz w:val="28"/>
          <w:highlight w:val="white"/>
        </w:rPr>
        <w:t xml:space="preserve"> рубл</w:t>
      </w:r>
      <w:r>
        <w:rPr>
          <w:rFonts w:ascii="Times New Roman" w:hAnsi="Times New Roman"/>
          <w:sz w:val="28"/>
          <w:highlight w:val="white"/>
        </w:rPr>
        <w:t>ей</w:t>
      </w:r>
      <w:r>
        <w:rPr>
          <w:rFonts w:ascii="Times New Roman" w:hAnsi="Times New Roman"/>
          <w:sz w:val="28"/>
          <w:highlight w:val="white"/>
        </w:rPr>
        <w:t xml:space="preserve"> в день на одного обучающегося;</w:t>
      </w:r>
    </w:p>
    <w:p w14:paraId="19000000">
      <w:pPr>
        <w:tabs>
          <w:tab w:leader="none" w:pos="156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на уровнях основного общего и среднего общего образования -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57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72</w:t>
      </w:r>
      <w:r>
        <w:rPr>
          <w:rFonts w:ascii="Times New Roman" w:hAnsi="Times New Roman"/>
          <w:sz w:val="28"/>
        </w:rPr>
        <w:t xml:space="preserve"> рубл</w:t>
      </w:r>
      <w:r>
        <w:rPr>
          <w:rFonts w:ascii="Times New Roman" w:hAnsi="Times New Roman"/>
          <w:sz w:val="28"/>
        </w:rPr>
        <w:t>ей</w:t>
      </w:r>
      <w:r>
        <w:rPr>
          <w:rFonts w:ascii="Times New Roman" w:hAnsi="Times New Roman"/>
          <w:sz w:val="28"/>
        </w:rPr>
        <w:t xml:space="preserve"> в день на одного обучающегося</w:t>
      </w:r>
      <w:r>
        <w:rPr>
          <w:rFonts w:ascii="Times New Roman" w:hAnsi="Times New Roman"/>
          <w:sz w:val="28"/>
          <w:highlight w:val="white"/>
        </w:rPr>
        <w:t>;</w:t>
      </w:r>
    </w:p>
    <w:p w14:paraId="1A000000">
      <w:pPr>
        <w:tabs>
          <w:tab w:leader="none" w:pos="156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1.10.2</w:t>
      </w:r>
      <w:r>
        <w:rPr>
          <w:rFonts w:ascii="Times New Roman" w:hAnsi="Times New Roman"/>
          <w:sz w:val="28"/>
          <w:highlight w:val="white"/>
        </w:rPr>
        <w:t>.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>в специальной (коррекционной) общеобразовательной школе:</w:t>
      </w:r>
    </w:p>
    <w:p w14:paraId="1B000000">
      <w:pPr>
        <w:tabs>
          <w:tab w:leader="none" w:pos="156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  <w:highlight w:val="white"/>
        </w:rPr>
        <w:t>уровне начального общего образования - 1</w:t>
      </w:r>
      <w:r>
        <w:rPr>
          <w:rFonts w:ascii="Times New Roman" w:hAnsi="Times New Roman"/>
          <w:sz w:val="28"/>
          <w:highlight w:val="white"/>
        </w:rPr>
        <w:t>82</w:t>
      </w:r>
      <w:r>
        <w:rPr>
          <w:rFonts w:ascii="Times New Roman" w:hAnsi="Times New Roman"/>
          <w:sz w:val="28"/>
          <w:highlight w:val="white"/>
        </w:rPr>
        <w:t>,</w:t>
      </w:r>
      <w:r>
        <w:rPr>
          <w:rFonts w:ascii="Times New Roman" w:hAnsi="Times New Roman"/>
          <w:sz w:val="28"/>
          <w:highlight w:val="white"/>
        </w:rPr>
        <w:t>07</w:t>
      </w:r>
      <w:r>
        <w:rPr>
          <w:rFonts w:ascii="Times New Roman" w:hAnsi="Times New Roman"/>
          <w:sz w:val="28"/>
          <w:highlight w:val="white"/>
        </w:rPr>
        <w:t xml:space="preserve"> рубл</w:t>
      </w:r>
      <w:r>
        <w:rPr>
          <w:rFonts w:ascii="Times New Roman" w:hAnsi="Times New Roman"/>
          <w:sz w:val="28"/>
          <w:highlight w:val="white"/>
        </w:rPr>
        <w:t>я</w:t>
      </w:r>
      <w:r>
        <w:rPr>
          <w:rFonts w:ascii="Times New Roman" w:hAnsi="Times New Roman"/>
          <w:sz w:val="28"/>
          <w:highlight w:val="white"/>
        </w:rPr>
        <w:t xml:space="preserve"> в день на одного приходящего обучающегося;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на уровнях основного общего и среднего общего образования –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82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07</w:t>
      </w:r>
      <w:r>
        <w:rPr>
          <w:rFonts w:ascii="Times New Roman" w:hAnsi="Times New Roman"/>
          <w:sz w:val="28"/>
        </w:rPr>
        <w:t xml:space="preserve"> рубл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в день на одного приходящего обучающегося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»;</w:t>
      </w:r>
    </w:p>
    <w:p w14:paraId="1D000000">
      <w:pPr>
        <w:pStyle w:val="Style_3"/>
        <w:numPr>
          <w:ilvl w:val="1"/>
          <w:numId w:val="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пункте 1.12.1 цифры «</w:t>
      </w:r>
      <w:r>
        <w:rPr>
          <w:rFonts w:ascii="Times New Roman" w:hAnsi="Times New Roman"/>
          <w:sz w:val="28"/>
          <w:highlight w:val="white"/>
        </w:rPr>
        <w:t>42,00» заменить цифрами «44,18»;</w:t>
      </w:r>
    </w:p>
    <w:p w14:paraId="1E000000">
      <w:pPr>
        <w:pStyle w:val="Style_3"/>
        <w:numPr>
          <w:ilvl w:val="1"/>
          <w:numId w:val="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в пункте 1.12.2 </w:t>
      </w:r>
      <w:r>
        <w:rPr>
          <w:rFonts w:ascii="Times New Roman" w:hAnsi="Times New Roman"/>
          <w:sz w:val="28"/>
        </w:rPr>
        <w:t>цифры «1</w:t>
      </w:r>
      <w:r>
        <w:rPr>
          <w:rFonts w:ascii="Times New Roman" w:hAnsi="Times New Roman"/>
          <w:sz w:val="28"/>
          <w:highlight w:val="white"/>
        </w:rPr>
        <w:t>49,93» заменить цифрами «157,72»;</w:t>
      </w:r>
    </w:p>
    <w:p w14:paraId="1F000000">
      <w:pPr>
        <w:pStyle w:val="Style_3"/>
        <w:numPr>
          <w:ilvl w:val="1"/>
          <w:numId w:val="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в пункте 1.13. цифры «173,07» заменить цифрами «182,07»;</w:t>
      </w:r>
    </w:p>
    <w:p w14:paraId="20000000">
      <w:pPr>
        <w:pStyle w:val="Style_3"/>
        <w:numPr>
          <w:ilvl w:val="1"/>
          <w:numId w:val="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пункт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15</w:t>
      </w:r>
      <w:r>
        <w:rPr>
          <w:rFonts w:ascii="Times New Roman" w:hAnsi="Times New Roman"/>
          <w:sz w:val="28"/>
        </w:rPr>
        <w:t>. дополнить абзацем следующего содержания:</w:t>
      </w:r>
    </w:p>
    <w:p w14:paraId="21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«Соглашением устанавливается план мероприятий по достижению результатов предоставления субсидии</w:t>
      </w:r>
      <w:r>
        <w:rPr>
          <w:rFonts w:ascii="Times New Roman" w:hAnsi="Times New Roman"/>
          <w:sz w:val="28"/>
        </w:rPr>
        <w:t>.»;</w:t>
      </w:r>
    </w:p>
    <w:p w14:paraId="22000000">
      <w:pPr>
        <w:pStyle w:val="Style_3"/>
        <w:numPr>
          <w:ilvl w:val="1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4.3. дополнить абзацем следующего содержания:</w:t>
      </w:r>
    </w:p>
    <w:p w14:paraId="23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«Мониторинг </w:t>
      </w:r>
      <w:r>
        <w:rPr>
          <w:rFonts w:ascii="Times New Roman" w:hAnsi="Times New Roman"/>
          <w:sz w:val="28"/>
        </w:rPr>
        <w:t>достижения значений результатов предоставления субсидии</w:t>
      </w:r>
      <w:r>
        <w:rPr>
          <w:rFonts w:ascii="Times New Roman" w:hAnsi="Times New Roman"/>
          <w:sz w:val="28"/>
        </w:rPr>
        <w:t xml:space="preserve"> и событий, отражающих факт завершения соответствующего мероприятия по получению результата предоставления субсидии (контрольная точка), осуществляется в порядке, установленном Министерством </w:t>
      </w:r>
      <w:r>
        <w:rPr>
          <w:rFonts w:ascii="Times New Roman" w:hAnsi="Times New Roman"/>
          <w:sz w:val="28"/>
        </w:rPr>
        <w:t>финансов Российской Федерации.».</w:t>
      </w:r>
    </w:p>
    <w:p w14:paraId="24000000">
      <w:pPr>
        <w:widowControl w:val="0"/>
        <w:tabs>
          <w:tab w:leader="none" w:pos="126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 xml:space="preserve">Опубликовать постановление в газете «Огни Камы» и разместить на официальном сайте администрации Чайковского </w:t>
      </w:r>
      <w:r>
        <w:rPr>
          <w:rFonts w:ascii="Times New Roman" w:hAnsi="Times New Roman"/>
          <w:sz w:val="28"/>
        </w:rPr>
        <w:t>городского округа.</w:t>
      </w:r>
    </w:p>
    <w:p w14:paraId="25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остановление вступает в силу </w:t>
      </w:r>
      <w:r>
        <w:rPr>
          <w:rFonts w:ascii="Times New Roman" w:hAnsi="Times New Roman"/>
          <w:sz w:val="28"/>
        </w:rPr>
        <w:t>с 1 января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г.</w:t>
      </w:r>
    </w:p>
    <w:p w14:paraId="26000000">
      <w:pPr>
        <w:pStyle w:val="Style_3"/>
        <w:tabs>
          <w:tab w:leader="none" w:pos="1134" w:val="left"/>
        </w:tabs>
        <w:spacing w:after="0" w:line="240" w:lineRule="auto"/>
        <w:ind w:firstLine="0" w:left="1084"/>
        <w:jc w:val="both"/>
        <w:rPr>
          <w:rFonts w:ascii="Times New Roman" w:hAnsi="Times New Roman"/>
          <w:sz w:val="28"/>
        </w:rPr>
      </w:pPr>
    </w:p>
    <w:p w14:paraId="27000000">
      <w:pPr>
        <w:tabs>
          <w:tab w:leader="none" w:pos="0" w:val="left"/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8000000">
      <w:pPr>
        <w:spacing w:after="0" w:line="240" w:lineRule="exact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городского округа – </w:t>
      </w:r>
    </w:p>
    <w:p w14:paraId="29000000">
      <w:pPr>
        <w:spacing w:after="0" w:line="240" w:lineRule="exact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администрации </w:t>
      </w:r>
    </w:p>
    <w:p w14:paraId="2A000000">
      <w:pPr>
        <w:spacing w:after="0" w:line="240" w:lineRule="exact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Чайковского городского округа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                               </w:t>
      </w:r>
      <w:r>
        <w:rPr>
          <w:rFonts w:ascii="Times New Roman" w:hAnsi="Times New Roman"/>
          <w:sz w:val="28"/>
        </w:rPr>
        <w:t>А.В. Агафонов</w:t>
      </w:r>
    </w:p>
    <w:p w14:paraId="2B000000">
      <w:pPr>
        <w:spacing w:after="0" w:line="240" w:lineRule="exact"/>
        <w:ind/>
        <w:contextualSpacing w:val="1"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sectPr>
      <w:headerReference r:id="rId1" w:type="default"/>
      <w:footerReference r:id="rId2" w:type="default"/>
      <w:pgSz w:h="16840" w:orient="portrait" w:w="11907"/>
      <w:pgMar w:bottom="1134" w:footer="709" w:gutter="0" w:header="709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rPr>
        <w:rFonts w:ascii="Times New Roman" w:hAnsi="Times New Roman"/>
      </w:rPr>
    </w:pPr>
    <w:r>
      <w:rPr>
        <w:rFonts w:ascii="Times New Roman" w:hAnsi="Times New Roman"/>
      </w:rPr>
      <w:t>МНПА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t>Проект размещен на сайте 11.10.2024 Срок  приема заключений независимых экспертов до 20.10.2024 на электронный адрес ud-mnpa@chaykovsky.permkrai.ru</w: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1035" w:left="1743"/>
      </w:pPr>
    </w:lvl>
    <w:lvl w:ilvl="1">
      <w:start w:val="4"/>
      <w:numFmt w:val="decimal"/>
      <w:lvlText w:val="%1.%2."/>
      <w:lvlJc w:val="left"/>
      <w:pPr>
        <w:ind w:hanging="720" w:left="2988"/>
      </w:pPr>
    </w:lvl>
    <w:lvl w:ilvl="2">
      <w:start w:val="1"/>
      <w:numFmt w:val="decimal"/>
      <w:lvlText w:val="%1.%2.%3."/>
      <w:lvlJc w:val="left"/>
      <w:pPr>
        <w:ind w:hanging="720" w:left="1428"/>
      </w:pPr>
    </w:lvl>
    <w:lvl w:ilvl="3">
      <w:start w:val="1"/>
      <w:numFmt w:val="decimal"/>
      <w:lvlText w:val="%1.%2.%3.%4."/>
      <w:lvlJc w:val="left"/>
      <w:pPr>
        <w:ind w:hanging="1080" w:left="1788"/>
      </w:pPr>
    </w:lvl>
    <w:lvl w:ilvl="4">
      <w:start w:val="1"/>
      <w:numFmt w:val="decimal"/>
      <w:lvlText w:val="%1.%2.%3.%4.%5."/>
      <w:lvlJc w:val="left"/>
      <w:pPr>
        <w:ind w:hanging="1080" w:left="1788"/>
      </w:pPr>
    </w:lvl>
    <w:lvl w:ilvl="5">
      <w:start w:val="1"/>
      <w:numFmt w:val="decimal"/>
      <w:lvlText w:val="%1.%2.%3.%4.%5.%6."/>
      <w:lvlJc w:val="left"/>
      <w:pPr>
        <w:ind w:hanging="1440" w:left="2148"/>
      </w:pPr>
    </w:lvl>
    <w:lvl w:ilvl="6">
      <w:start w:val="1"/>
      <w:numFmt w:val="decimal"/>
      <w:lvlText w:val="%1.%2.%3.%4.%5.%6.%7."/>
      <w:lvlJc w:val="left"/>
      <w:pPr>
        <w:ind w:hanging="1800" w:left="2508"/>
      </w:pPr>
    </w:lvl>
    <w:lvl w:ilvl="7">
      <w:start w:val="1"/>
      <w:numFmt w:val="decimal"/>
      <w:lvlText w:val="%1.%2.%3.%4.%5.%6.%7.%8."/>
      <w:lvlJc w:val="left"/>
      <w:pPr>
        <w:ind w:hanging="1800" w:left="2508"/>
      </w:pPr>
    </w:lvl>
    <w:lvl w:ilvl="8">
      <w:start w:val="1"/>
      <w:numFmt w:val="decimal"/>
      <w:lvlText w:val="%1.%2.%3.%4.%5.%6.%7.%8.%9."/>
      <w:lvlJc w:val="left"/>
      <w:pPr>
        <w:ind w:hanging="2160" w:left="2868"/>
      </w:pPr>
    </w:lvl>
  </w:abstractNum>
  <w:abstractNum w:abstractNumId="1">
    <w:lvl w:ilvl="0">
      <w:start w:val="1"/>
      <w:numFmt w:val="decimal"/>
      <w:lvlText w:val="%1."/>
      <w:lvlJc w:val="left"/>
      <w:pPr>
        <w:ind w:hanging="450" w:left="450"/>
      </w:pPr>
    </w:lvl>
    <w:lvl w:ilvl="1">
      <w:start w:val="1"/>
      <w:numFmt w:val="decimal"/>
      <w:lvlText w:val="%1.%2."/>
      <w:lvlJc w:val="left"/>
      <w:pPr>
        <w:ind w:hanging="720" w:left="1429"/>
      </w:pPr>
    </w:lvl>
    <w:lvl w:ilvl="2">
      <w:start w:val="1"/>
      <w:numFmt w:val="decimal"/>
      <w:lvlText w:val="%1.%2.%3."/>
      <w:lvlJc w:val="left"/>
      <w:pPr>
        <w:ind w:hanging="720" w:left="2138"/>
      </w:pPr>
    </w:lvl>
    <w:lvl w:ilvl="3">
      <w:start w:val="1"/>
      <w:numFmt w:val="decimal"/>
      <w:lvlText w:val="%1.%2.%3.%4."/>
      <w:lvlJc w:val="left"/>
      <w:pPr>
        <w:ind w:hanging="1080" w:left="3207"/>
      </w:pPr>
    </w:lvl>
    <w:lvl w:ilvl="4">
      <w:start w:val="1"/>
      <w:numFmt w:val="decimal"/>
      <w:lvlText w:val="%1.%2.%3.%4.%5."/>
      <w:lvlJc w:val="left"/>
      <w:pPr>
        <w:ind w:hanging="1080" w:left="3916"/>
      </w:pPr>
    </w:lvl>
    <w:lvl w:ilvl="5">
      <w:start w:val="1"/>
      <w:numFmt w:val="decimal"/>
      <w:lvlText w:val="%1.%2.%3.%4.%5.%6."/>
      <w:lvlJc w:val="left"/>
      <w:pPr>
        <w:ind w:hanging="1440" w:left="4985"/>
      </w:pPr>
    </w:lvl>
    <w:lvl w:ilvl="6">
      <w:start w:val="1"/>
      <w:numFmt w:val="decimal"/>
      <w:lvlText w:val="%1.%2.%3.%4.%5.%6.%7."/>
      <w:lvlJc w:val="left"/>
      <w:pPr>
        <w:ind w:hanging="1800" w:left="6054"/>
      </w:pPr>
    </w:lvl>
    <w:lvl w:ilvl="7">
      <w:start w:val="1"/>
      <w:numFmt w:val="decimal"/>
      <w:lvlText w:val="%1.%2.%3.%4.%5.%6.%7.%8."/>
      <w:lvlJc w:val="left"/>
      <w:pPr>
        <w:ind w:hanging="1800" w:left="6763"/>
      </w:pPr>
    </w:lvl>
    <w:lvl w:ilvl="8">
      <w:start w:val="1"/>
      <w:numFmt w:val="decimal"/>
      <w:lvlText w:val="%1.%2.%3.%4.%5.%6.%7.%8.%9."/>
      <w:lvlJc w:val="left"/>
      <w:pPr>
        <w:ind w:hanging="2160" w:left="783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mirrorMargins/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  <w:rPr>
      <w:sz w:val="22"/>
    </w:rPr>
  </w:style>
  <w:style w:default="1" w:styleId="Style_4_ch" w:type="character">
    <w:name w:val="Normal"/>
    <w:link w:val="Style_4"/>
    <w:rPr>
      <w:sz w:val="22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Balloon Text"/>
    <w:basedOn w:val="Style_4"/>
    <w:link w:val="Style_8_ch"/>
    <w:pPr>
      <w:spacing w:after="0" w:line="240" w:lineRule="auto"/>
      <w:ind/>
    </w:pPr>
    <w:rPr>
      <w:rFonts w:ascii="Tahoma" w:hAnsi="Tahoma"/>
      <w:sz w:val="16"/>
    </w:rPr>
  </w:style>
  <w:style w:styleId="Style_8_ch" w:type="character">
    <w:name w:val="Balloon Text"/>
    <w:basedOn w:val="Style_4_ch"/>
    <w:link w:val="Style_8"/>
    <w:rPr>
      <w:rFonts w:ascii="Tahoma" w:hAnsi="Tahoma"/>
      <w:sz w:val="16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3" w:type="paragraph">
    <w:name w:val="List Paragraph"/>
    <w:basedOn w:val="Style_4"/>
    <w:link w:val="Style_3_ch"/>
    <w:pPr>
      <w:ind w:firstLine="0" w:left="720"/>
      <w:contextualSpacing w:val="1"/>
    </w:pPr>
  </w:style>
  <w:style w:styleId="Style_3_ch" w:type="character">
    <w:name w:val="List Paragraph"/>
    <w:basedOn w:val="Style_4_ch"/>
    <w:link w:val="Style_3"/>
  </w:style>
  <w:style w:styleId="Style_12" w:type="paragraph">
    <w:name w:val="page number"/>
    <w:basedOn w:val="Style_13"/>
    <w:link w:val="Style_12_ch"/>
  </w:style>
  <w:style w:styleId="Style_12_ch" w:type="character">
    <w:name w:val="page number"/>
    <w:basedOn w:val="Style_13_ch"/>
    <w:link w:val="Style_12"/>
  </w:style>
  <w:style w:styleId="Style_14" w:type="paragraph">
    <w:name w:val="Гипертекстовая ссылка"/>
    <w:basedOn w:val="Style_13"/>
    <w:link w:val="Style_14_ch"/>
    <w:rPr>
      <w:b w:val="0"/>
      <w:color w:val="106BBE"/>
    </w:rPr>
  </w:style>
  <w:style w:styleId="Style_14_ch" w:type="character">
    <w:name w:val="Гипертекстовая ссылка"/>
    <w:basedOn w:val="Style_13_ch"/>
    <w:link w:val="Style_14"/>
    <w:rPr>
      <w:b w:val="0"/>
      <w:color w:val="106BBE"/>
    </w:rPr>
  </w:style>
  <w:style w:styleId="Style_15" w:type="paragraph">
    <w:name w:val="Body text (2)"/>
    <w:basedOn w:val="Style_4"/>
    <w:link w:val="Style_15_ch"/>
    <w:pPr>
      <w:widowControl w:val="0"/>
      <w:spacing w:after="0" w:before="1320" w:line="355" w:lineRule="exact"/>
      <w:ind/>
      <w:jc w:val="both"/>
    </w:pPr>
    <w:rPr>
      <w:rFonts w:ascii="Times New Roman" w:hAnsi="Times New Roman"/>
      <w:sz w:val="28"/>
    </w:rPr>
  </w:style>
  <w:style w:styleId="Style_15_ch" w:type="character">
    <w:name w:val="Body text (2)"/>
    <w:basedOn w:val="Style_4_ch"/>
    <w:link w:val="Style_15"/>
    <w:rPr>
      <w:rFonts w:ascii="Times New Roman" w:hAnsi="Times New Roman"/>
      <w:sz w:val="28"/>
    </w:rPr>
  </w:style>
  <w:style w:styleId="Style_16" w:type="paragraph">
    <w:name w:val="toc 3"/>
    <w:next w:val="Style_4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eading 5"/>
    <w:next w:val="Style_4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basedOn w:val="Style_4"/>
    <w:next w:val="Style_4"/>
    <w:link w:val="Style_18_ch"/>
    <w:uiPriority w:val="9"/>
    <w:qFormat/>
    <w:pPr>
      <w:widowControl w:val="0"/>
      <w:spacing w:after="108" w:before="108" w:line="240" w:lineRule="auto"/>
      <w:ind/>
      <w:jc w:val="center"/>
      <w:outlineLvl w:val="0"/>
    </w:pPr>
    <w:rPr>
      <w:rFonts w:ascii="Times New Roman CYR" w:hAnsi="Times New Roman CYR"/>
      <w:b w:val="1"/>
      <w:color w:val="26282F"/>
      <w:sz w:val="24"/>
    </w:rPr>
  </w:style>
  <w:style w:styleId="Style_18_ch" w:type="character">
    <w:name w:val="heading 1"/>
    <w:basedOn w:val="Style_4_ch"/>
    <w:link w:val="Style_18"/>
    <w:rPr>
      <w:rFonts w:ascii="Times New Roman CYR" w:hAnsi="Times New Roman CYR"/>
      <w:b w:val="1"/>
      <w:color w:val="26282F"/>
      <w:sz w:val="24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4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8"/>
    </w:rPr>
  </w:style>
  <w:style w:styleId="Style_1_ch" w:type="character">
    <w:name w:val="Header and Footer"/>
    <w:link w:val="Style_1"/>
    <w:rPr>
      <w:rFonts w:ascii="XO Thames" w:hAnsi="XO Thames"/>
      <w:sz w:val="28"/>
    </w:rPr>
  </w:style>
  <w:style w:styleId="Style_22" w:type="paragraph">
    <w:name w:val="Исполнитель"/>
    <w:basedOn w:val="Style_23"/>
    <w:link w:val="Style_22_ch"/>
    <w:pPr>
      <w:spacing w:after="0" w:line="240" w:lineRule="exact"/>
      <w:ind/>
    </w:pPr>
    <w:rPr>
      <w:rFonts w:ascii="Times New Roman" w:hAnsi="Times New Roman"/>
      <w:sz w:val="20"/>
    </w:rPr>
  </w:style>
  <w:style w:styleId="Style_22_ch" w:type="character">
    <w:name w:val="Исполнитель"/>
    <w:basedOn w:val="Style_23_ch"/>
    <w:link w:val="Style_22"/>
    <w:rPr>
      <w:rFonts w:ascii="Times New Roman" w:hAnsi="Times New Roman"/>
      <w:sz w:val="20"/>
    </w:rPr>
  </w:style>
  <w:style w:styleId="Style_24" w:type="paragraph">
    <w:name w:val="toc 9"/>
    <w:next w:val="Style_4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4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4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3" w:type="paragraph">
    <w:name w:val="Body Text"/>
    <w:basedOn w:val="Style_4"/>
    <w:link w:val="Style_23_ch"/>
    <w:pPr>
      <w:spacing w:after="120"/>
      <w:ind/>
    </w:pPr>
  </w:style>
  <w:style w:styleId="Style_23_ch" w:type="character">
    <w:name w:val="Body Text"/>
    <w:basedOn w:val="Style_4_ch"/>
    <w:link w:val="Style_23"/>
  </w:style>
  <w:style w:styleId="Style_27" w:type="paragraph">
    <w:name w:val="Subtitle"/>
    <w:next w:val="Style_4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4_ch"/>
    <w:link w:val="Style_2"/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28" w:type="paragraph">
    <w:name w:val="Title"/>
    <w:next w:val="Style_4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4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4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paragraph">
    <w:name w:val="header"/>
    <w:basedOn w:val="Style_4"/>
    <w:link w:val="Style_3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1_ch" w:type="character">
    <w:name w:val="header"/>
    <w:basedOn w:val="Style_4_ch"/>
    <w:link w:val="Style_31"/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10" Target="numbering.xml" Type="http://schemas.openxmlformats.org/officeDocument/2006/relationships/numbering"/>
  <Relationship Id="rId2" Target="footer2.xml" Type="http://schemas.openxmlformats.org/officeDocument/2006/relationships/footer"/>
  <Relationship Id="rId3" Target="media/1.pn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MyOffice-CoreFramework-Windows/33-1224.848.9398.852.1@81d08b7ef3bfedd37921072551876f29ab5b92ed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2024-10-11T10:44:31Z</dcterms:modified>
</cp:coreProperties>
</file>