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9356" w:val="left"/>
        </w:tabs>
        <w:spacing w:after="0" w:line="240" w:lineRule="auto"/>
        <w:ind w:right="142"/>
        <w:rPr>
          <w:rFonts w:ascii="Times New Roman" w:hAnsi="Times New Roman"/>
          <w:sz w:val="20"/>
        </w:rPr>
      </w:pPr>
      <w:r>
        <w:drawing>
          <wp:inline>
            <wp:extent cx="5936488" cy="239395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6488" cy="2393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tabs>
          <w:tab w:leader="none" w:pos="9356" w:val="left"/>
        </w:tabs>
        <w:spacing w:after="0" w:line="240" w:lineRule="auto"/>
        <w:ind w:right="142"/>
        <w:rPr>
          <w:rFonts w:ascii="Times New Roman" w:hAnsi="Times New Roman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</wp:posOffset>
                </wp:positionV>
                <wp:extent cx="2821305" cy="285940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21305" cy="285940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внесении изменений 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Порядок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принятия решений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признании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дебиторской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задолженности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безнадежной к взысканию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сомнительной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и невостребованной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кредиторской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задолженности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её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списани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(восстановлени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по неналоговым платежам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администрируемы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Управлением земельно-имущественных отношений администрации 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, утвержденный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постановлением администрации Чайковского городского округа от 5 сентября 2024 г. № 742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tabs>
          <w:tab w:leader="none" w:pos="9356" w:val="left"/>
        </w:tabs>
        <w:spacing w:after="0" w:line="240" w:lineRule="auto"/>
        <w:ind w:right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4072890</wp:posOffset>
                </wp:positionH>
                <wp:positionV relativeFrom="paragraph">
                  <wp:posOffset>18415</wp:posOffset>
                </wp:positionV>
                <wp:extent cx="1847850" cy="3429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4785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tabs>
          <w:tab w:leader="none" w:pos="9356" w:val="left"/>
        </w:tabs>
        <w:spacing w:after="0" w:line="240" w:lineRule="auto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┌                                                    </w:t>
      </w: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       ┐</w:t>
      </w:r>
    </w:p>
    <w:p w14:paraId="09000000">
      <w:pPr>
        <w:pStyle w:val="Style_3"/>
        <w:spacing w:line="240" w:lineRule="auto"/>
        <w:ind w:firstLine="0" w:left="0"/>
      </w:pPr>
    </w:p>
    <w:p w14:paraId="0A000000">
      <w:pPr>
        <w:pStyle w:val="Style_3"/>
        <w:spacing w:line="240" w:lineRule="auto"/>
        <w:ind w:firstLine="709" w:left="0"/>
      </w:pPr>
    </w:p>
    <w:p w14:paraId="0B000000">
      <w:pPr>
        <w:pStyle w:val="Style_3"/>
        <w:spacing w:line="240" w:lineRule="auto"/>
        <w:ind w:firstLine="709" w:left="0"/>
      </w:pPr>
    </w:p>
    <w:p w14:paraId="0C000000">
      <w:pPr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spacing w:line="240" w:lineRule="exact"/>
        <w:ind/>
        <w:jc w:val="both"/>
      </w:pPr>
    </w:p>
    <w:p w14:paraId="12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"consultantplus://offline/ref=B42A11778052D25939B890BF601BB8FBEAB5D3668AF073930A25C102F77155EDDB3A1ACC138DFB72D2196D41A70DCB90D29978983BA2FE5713h8G"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45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"consultantplus://offline/ref=B42A11778052D25939B890BF601BB8FBEAB5D3668AF073930A25C102F77155EDDB3A1ACC138CF971D5196D41A70DCB90D29978983BA2FE5713h8G"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195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"consultantplus://offline/ref=B42A11778052D25939B890BF601BB8FBEAB5D3668AF073930A25C102F77155EDDB3A1AC81384F22281566C1DE350D890DD997A9F271Ah2G"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196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"consultantplus://offline/ref=B42A11778052D25939B890BF601BB8FBEAB5D3668AF073930A25C102F77155EDDB3A1ACC138CF971D9196D41A70DCB90D29978983BA2FE5713h8G"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197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"consultantplus://offline/ref=B42A11778052D25939B890BF601BB8FBEAB5D3668AF073930A25C102F77155EDDB3A1ACC138CF071D1196D41A70DCB90D29978983BA2FE5713h8G"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"consultantplus://offline/ref=B42A11778052D25939B890BF601BB8FBEAB5D3668AF073930A25C102F77155EDDB3A1ACC138AFB74DB466854B655C698C4877F8127A0FC15h7G"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"consultantplus://offline/ref=B42A11778052D25939B890BF601BB8FBEAB5D3668AF073930A25C102F77155EDDB3A1ACC138CF071D7196D41A70DCB90D29978983BA2FE5713h8G"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"consultantplus://offline/ref=B42A11778052D25939B890BF601BB8FBEAB5D3668AF073930A25C102F77155EDDB3A1ACC138CF07ED0196D41A70DCB90D29978983BA2FE5713h8G"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"consultantplus://offline/ref=B42A11778052D25939B890BF601BB8FBEAB5D3668AF173930A25C102F77155EDDB3A1AC9108BFF7D84437D45EE58CE8EDA80669D25A21FhCG"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47.2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160.1 Бюджетного кодекса Российской Федерации,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"consultantplus://offline/ref=B42A11778052D25939B890BF601BB8FBEDB1D56083F573930A25C102F77155EDC93A42C01385E776D70C3B10E115hAG"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6 мая 2016 г. </w:t>
      </w:r>
      <w:r>
        <w:rPr>
          <w:rFonts w:ascii="Times New Roman" w:hAnsi="Times New Roman"/>
          <w:sz w:val="28"/>
        </w:rPr>
        <w:t>№ 393 «</w:t>
      </w:r>
      <w:r>
        <w:rPr>
          <w:rFonts w:ascii="Times New Roman" w:hAnsi="Times New Roman"/>
          <w:sz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/>
          <w:sz w:val="28"/>
        </w:rPr>
        <w:t>ой системы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"consultantplus://offline/ref=B42A11778052D25939B890A96377EFF6E6BF8D688BF17BCC5471C755A82153B89B7A1C9950C9F477D0123911E75392C19ED2759F2DBEFE52245E1C8517h1G"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Чайковского городского округа,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"consultantplus://offline/ref=B42A11778052D25939B890A96377EFF6E6BF8D688BF37EC65278C755A82153B89B7A1C9950C9F477D0123911E75392C19ED2759F2DBEFE52245E1C8517h1G"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земельно-имущественных отношений администрации Чайковского городского округа, утвержденным решением </w:t>
      </w:r>
      <w:r>
        <w:rPr>
          <w:rFonts w:ascii="Times New Roman" w:hAnsi="Times New Roman"/>
          <w:sz w:val="28"/>
        </w:rPr>
        <w:t>Чайковско</w:t>
      </w:r>
      <w:r>
        <w:rPr>
          <w:rFonts w:ascii="Times New Roman" w:hAnsi="Times New Roman"/>
          <w:sz w:val="28"/>
        </w:rPr>
        <w:t>й 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Думы от 19 декабря 2018 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99,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>целях ор</w:t>
      </w:r>
      <w:r>
        <w:rPr>
          <w:rFonts w:ascii="Times New Roman" w:hAnsi="Times New Roman"/>
          <w:sz w:val="28"/>
          <w:highlight w:val="white"/>
        </w:rPr>
        <w:t xml:space="preserve">ганизации работы с дебиторской </w:t>
      </w:r>
      <w:r>
        <w:rPr>
          <w:rFonts w:ascii="Times New Roman" w:hAnsi="Times New Roman"/>
          <w:sz w:val="28"/>
          <w:highlight w:val="white"/>
        </w:rPr>
        <w:t>и кредиторской задолженностью</w:t>
      </w:r>
    </w:p>
    <w:p w14:paraId="1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орядок </w:t>
      </w:r>
      <w:r>
        <w:rPr>
          <w:rFonts w:ascii="Times New Roman" w:hAnsi="Times New Roman"/>
          <w:sz w:val="28"/>
        </w:rPr>
        <w:t xml:space="preserve">принятия решений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признании </w:t>
      </w:r>
      <w:r>
        <w:rPr>
          <w:rFonts w:ascii="Times New Roman" w:hAnsi="Times New Roman"/>
          <w:sz w:val="28"/>
        </w:rPr>
        <w:t>дебиторской</w:t>
      </w:r>
      <w:r>
        <w:rPr>
          <w:rFonts w:ascii="Times New Roman" w:hAnsi="Times New Roman"/>
          <w:sz w:val="28"/>
        </w:rPr>
        <w:t xml:space="preserve"> задолженности</w:t>
      </w:r>
      <w:r>
        <w:rPr>
          <w:rFonts w:ascii="Times New Roman" w:hAnsi="Times New Roman"/>
          <w:sz w:val="28"/>
        </w:rPr>
        <w:t xml:space="preserve"> безнадежной к взысканию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сомнительной и невостребованной</w:t>
      </w:r>
      <w:r>
        <w:rPr>
          <w:rFonts w:ascii="Times New Roman" w:hAnsi="Times New Roman"/>
          <w:sz w:val="28"/>
        </w:rPr>
        <w:t xml:space="preserve"> кредиторской </w:t>
      </w:r>
      <w:r>
        <w:rPr>
          <w:rFonts w:ascii="Times New Roman" w:hAnsi="Times New Roman"/>
          <w:sz w:val="28"/>
        </w:rPr>
        <w:t>задолженности</w:t>
      </w:r>
      <w:r>
        <w:rPr>
          <w:rFonts w:ascii="Times New Roman" w:hAnsi="Times New Roman"/>
          <w:sz w:val="28"/>
        </w:rPr>
        <w:t xml:space="preserve">, и её </w:t>
      </w:r>
      <w:r>
        <w:rPr>
          <w:rFonts w:ascii="Times New Roman" w:hAnsi="Times New Roman"/>
          <w:sz w:val="28"/>
        </w:rPr>
        <w:t>списани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(восстановлении) </w:t>
      </w:r>
      <w:r>
        <w:rPr>
          <w:rFonts w:ascii="Times New Roman" w:hAnsi="Times New Roman"/>
          <w:sz w:val="28"/>
        </w:rPr>
        <w:t>по неналоговым платежам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администрируемы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Управлением земельно-имущественных отношений </w:t>
      </w:r>
      <w:r>
        <w:rPr>
          <w:rFonts w:ascii="Times New Roman" w:hAnsi="Times New Roman"/>
          <w:sz w:val="28"/>
        </w:rPr>
        <w:t>администрации Чайковского городского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(далее – Порядок)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5 сентября 2024 г. № 742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 2.2.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«2.2.5.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"https://login.consultant.ru/link/?req=doc&amp;base=RZR&amp;n=482652&amp;dst=100348"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"https://login.consultant.ru/link/?req=doc&amp;base=RZR&amp;n=482652&amp;dst=900"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 части 1 статьи 46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 октября 2007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229-ФЗ «Об исполнительном производстве»</w:t>
      </w:r>
      <w:r>
        <w:rPr>
          <w:rFonts w:ascii="Times New Roman" w:hAnsi="Times New Roman"/>
          <w:sz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"https://login.consultant.ru/link/?req=doc&amp;base=RZR&amp;n=483133&amp;dst=102529"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дополнить пунктом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.2.5.1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«2.2.5.1.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</w:t>
      </w:r>
      <w:r>
        <w:rPr>
          <w:rFonts w:ascii="Times New Roman" w:hAnsi="Times New Roman"/>
          <w:sz w:val="28"/>
        </w:rPr>
        <w:t>меняемых в деле о банкротстве;»;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пункт 2.2.8.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второй абзац пункта 2.3.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дополнить пунктом 3.2.5. следующего содержания:</w:t>
      </w:r>
    </w:p>
    <w:p w14:paraId="1F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«3.2.5. и</w:t>
      </w:r>
      <w:r>
        <w:rPr>
          <w:sz w:val="28"/>
        </w:rPr>
        <w:t>стечение срока исковой давности и сумма просроченной дебиторской задолженности  составляет менее 500 (пятьсот) рублей, а затраты на почтовые расходы (бумага, конверт, марки, отправку заказным уведомлением) составляет сумму более, чем сумма самой дебиторской задолженности.»;</w:t>
      </w:r>
    </w:p>
    <w:p w14:paraId="20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>пункт 3.4. дополнить абзацем вторым следующего содержания:</w:t>
      </w:r>
    </w:p>
    <w:p w14:paraId="21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По истечении срока исковой давности, при условии</w:t>
      </w:r>
      <w:r>
        <w:rPr>
          <w:sz w:val="28"/>
        </w:rPr>
        <w:t xml:space="preserve"> что принимаемые меры не принесли результата, срок исковой давности не прерывался и не приостанавливался в порядке, установленном гражданским законодательством Российской Федерации, «Сомнительная» дебиторская задолженность, списывается с забалансового счета 04 «Сомнительная</w:t>
      </w:r>
      <w:r>
        <w:rPr>
          <w:sz w:val="28"/>
        </w:rPr>
        <w:t xml:space="preserve"> задолженность</w:t>
      </w:r>
      <w:r>
        <w:rPr>
          <w:sz w:val="28"/>
        </w:rPr>
        <w:t>.»;</w:t>
      </w:r>
    </w:p>
    <w:p w14:paraId="22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пункте 5.2.1. слова «выписка из отчетности» заменить словом «справка»</w:t>
      </w:r>
      <w:r>
        <w:rPr>
          <w:sz w:val="28"/>
        </w:rPr>
        <w:t>;</w:t>
      </w:r>
    </w:p>
    <w:p w14:paraId="2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</w:t>
      </w:r>
      <w:r>
        <w:rPr>
          <w:rFonts w:ascii="Times New Roman" w:hAnsi="Times New Roman"/>
          <w:sz w:val="28"/>
        </w:rPr>
        <w:t>кт 5.3.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Документы, подтверждающие основания для списания дебиторской задолженности «Безнадежной к взысканию»: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5.3.1. </w:t>
      </w:r>
      <w:r>
        <w:rPr>
          <w:rFonts w:ascii="Times New Roman" w:hAnsi="Times New Roman"/>
          <w:sz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2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5.3.2.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5.3.3. </w:t>
      </w:r>
      <w:r>
        <w:rPr>
          <w:rFonts w:ascii="Times New Roman" w:hAnsi="Times New Roman"/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2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5.3.4. </w:t>
      </w:r>
      <w:r>
        <w:rPr>
          <w:rFonts w:ascii="Times New Roman" w:hAnsi="Times New Roman"/>
          <w:sz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5.3.5. </w:t>
      </w:r>
      <w:r>
        <w:rPr>
          <w:rFonts w:ascii="Times New Roman" w:hAnsi="Times New Roman"/>
          <w:sz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2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5.3.6. </w:t>
      </w:r>
      <w:r>
        <w:rPr>
          <w:rFonts w:ascii="Times New Roman" w:hAnsi="Times New Roman"/>
          <w:sz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5.3.7. </w:t>
      </w:r>
      <w:r>
        <w:rPr>
          <w:rFonts w:ascii="Times New Roman" w:hAnsi="Times New Roman"/>
          <w:sz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>
        <w:rPr>
          <w:rFonts w:ascii="Times New Roman" w:hAnsi="Times New Roman"/>
          <w:sz w:val="28"/>
        </w:rPr>
        <w:t xml:space="preserve">предусмотренному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"https://login.consultant.ru/link/?req=doc&amp;base=RZR&amp;n=482652&amp;dst=100348"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"https://login.consultant.ru/link/?req=doc&amp;base=RZR&amp;n=482652&amp;dst=100349"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 части 1 статьи 46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 «Об исполнительном производстве»</w:t>
      </w:r>
      <w:r>
        <w:rPr>
          <w:rFonts w:ascii="Times New Roman" w:hAnsi="Times New Roman"/>
          <w:sz w:val="28"/>
        </w:rPr>
        <w:t>;</w:t>
      </w:r>
    </w:p>
    <w:p w14:paraId="2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5.3.8. </w:t>
      </w:r>
      <w:r>
        <w:rPr>
          <w:rFonts w:ascii="Times New Roman" w:hAnsi="Times New Roman"/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5.3.9. </w:t>
      </w:r>
      <w:r>
        <w:rPr>
          <w:rFonts w:ascii="Times New Roman" w:hAnsi="Times New Roman"/>
          <w:sz w:val="28"/>
        </w:rPr>
        <w:t>постановление о прекращении исполнения постановления о назначении административного наказания;</w:t>
      </w:r>
    </w:p>
    <w:p w14:paraId="2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5.3.10. </w:t>
      </w:r>
      <w:r>
        <w:rPr>
          <w:rFonts w:ascii="Times New Roman" w:hAnsi="Times New Roman"/>
          <w:sz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</w:t>
      </w:r>
      <w:r>
        <w:rPr>
          <w:rFonts w:ascii="Times New Roman" w:hAnsi="Times New Roman"/>
          <w:sz w:val="28"/>
        </w:rPr>
        <w:t xml:space="preserve">администрации Чайковского городского округа </w:t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2024 г. № 1037  «О внесении изменений в Порядок </w:t>
      </w:r>
      <w:r>
        <w:rPr>
          <w:rFonts w:ascii="Times New Roman" w:hAnsi="Times New Roman"/>
          <w:sz w:val="28"/>
        </w:rPr>
        <w:t xml:space="preserve">о признании </w:t>
      </w:r>
      <w:r>
        <w:rPr>
          <w:rFonts w:ascii="Times New Roman" w:hAnsi="Times New Roman"/>
          <w:sz w:val="28"/>
        </w:rPr>
        <w:t>дебиторской</w:t>
      </w:r>
      <w:r>
        <w:rPr>
          <w:rFonts w:ascii="Times New Roman" w:hAnsi="Times New Roman"/>
          <w:sz w:val="28"/>
        </w:rPr>
        <w:t xml:space="preserve"> задолженности</w:t>
      </w:r>
      <w:r>
        <w:rPr>
          <w:rFonts w:ascii="Times New Roman" w:hAnsi="Times New Roman"/>
          <w:sz w:val="28"/>
        </w:rPr>
        <w:t xml:space="preserve"> безнадежной к взысканию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сомнительной и невостребованной</w:t>
      </w:r>
      <w:r>
        <w:rPr>
          <w:rFonts w:ascii="Times New Roman" w:hAnsi="Times New Roman"/>
          <w:sz w:val="28"/>
        </w:rPr>
        <w:t xml:space="preserve"> кредиторской </w:t>
      </w:r>
      <w:r>
        <w:rPr>
          <w:rFonts w:ascii="Times New Roman" w:hAnsi="Times New Roman"/>
          <w:sz w:val="28"/>
        </w:rPr>
        <w:t>задолженности</w:t>
      </w:r>
      <w:r>
        <w:rPr>
          <w:rFonts w:ascii="Times New Roman" w:hAnsi="Times New Roman"/>
          <w:sz w:val="28"/>
        </w:rPr>
        <w:t xml:space="preserve">, и её </w:t>
      </w:r>
      <w:r>
        <w:rPr>
          <w:rFonts w:ascii="Times New Roman" w:hAnsi="Times New Roman"/>
          <w:sz w:val="28"/>
        </w:rPr>
        <w:t>списани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(восстановлении) </w:t>
      </w:r>
      <w:r>
        <w:rPr>
          <w:rFonts w:ascii="Times New Roman" w:hAnsi="Times New Roman"/>
          <w:sz w:val="28"/>
        </w:rPr>
        <w:t>по неналоговым платежам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администрируемы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Управлением земельно-имущественных отношений администрации Чайковского городского округа</w:t>
      </w:r>
      <w:r>
        <w:rPr>
          <w:rFonts w:ascii="Times New Roman" w:hAnsi="Times New Roman"/>
          <w:sz w:val="28"/>
        </w:rPr>
        <w:t>, утвержденный постановлением администрации Чайковского городского округа от 5 сентября 2024 г. № 742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 п</w:t>
      </w:r>
      <w:r>
        <w:rPr>
          <w:rFonts w:ascii="Times New Roman" w:hAnsi="Times New Roman"/>
          <w:sz w:val="28"/>
        </w:rPr>
        <w:t xml:space="preserve">остановление </w:t>
      </w:r>
      <w:r>
        <w:rPr>
          <w:rFonts w:ascii="Times New Roman" w:hAnsi="Times New Roman"/>
          <w:sz w:val="28"/>
        </w:rPr>
        <w:t>в газете «Огни Камы»</w:t>
      </w:r>
      <w:r>
        <w:rPr>
          <w:rFonts w:ascii="Times New Roman" w:hAnsi="Times New Roman"/>
          <w:sz w:val="28"/>
        </w:rPr>
        <w:t xml:space="preserve"> и разместить на официальном сайте администрации Чайковского городского округа.</w:t>
      </w:r>
    </w:p>
    <w:p w14:paraId="31000000">
      <w:pPr>
        <w:pStyle w:val="Style_4"/>
        <w:tabs>
          <w:tab w:leader="none" w:pos="851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Постановление вступает в силу после его официального опубликования.</w:t>
      </w:r>
    </w:p>
    <w:p w14:paraId="32000000">
      <w:pPr>
        <w:pStyle w:val="Style_4"/>
        <w:rPr>
          <w:rFonts w:ascii="Times New Roman" w:hAnsi="Times New Roman"/>
          <w:sz w:val="28"/>
        </w:rPr>
      </w:pPr>
    </w:p>
    <w:p w14:paraId="33000000">
      <w:pPr>
        <w:pStyle w:val="Style_4"/>
        <w:rPr>
          <w:rFonts w:ascii="Times New Roman" w:hAnsi="Times New Roman"/>
          <w:sz w:val="28"/>
        </w:rPr>
      </w:pPr>
    </w:p>
    <w:p w14:paraId="34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-</w:t>
      </w:r>
    </w:p>
    <w:p w14:paraId="35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36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А.В. Агафонов </w:t>
      </w:r>
    </w:p>
    <w:p w14:paraId="37000000">
      <w:pPr>
        <w:pStyle w:val="Style_4"/>
        <w:spacing w:line="240" w:lineRule="exact"/>
        <w:ind/>
        <w:jc w:val="both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701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28.11.2024 Срок  приема заключений независимых экспертов до 07.12.2024 на электронный адрес ud-mnpa@chaykovsky.permkrai.r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???????"/>
    <w:link w:val="Style_8_ch"/>
    <w:pPr>
      <w:widowControl w:val="0"/>
      <w:ind/>
    </w:pPr>
    <w:rPr>
      <w:rFonts w:ascii="Times New Roman" w:hAnsi="Times New Roman"/>
      <w:sz w:val="24"/>
    </w:rPr>
  </w:style>
  <w:style w:styleId="Style_8_ch" w:type="character">
    <w:name w:val="???????"/>
    <w:link w:val="Style_8"/>
    <w:rPr>
      <w:rFonts w:ascii="Times New Roman" w:hAnsi="Times New Roman"/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pboth"/>
    <w:basedOn w:val="Style_6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pboth"/>
    <w:basedOn w:val="Style_6_ch"/>
    <w:link w:val="Style_17"/>
    <w:rPr>
      <w:rFonts w:ascii="Times New Roman" w:hAnsi="Times New Roman"/>
      <w:sz w:val="24"/>
    </w:rPr>
  </w:style>
  <w:style w:styleId="Style_18" w:type="paragraph">
    <w:name w:val="Default"/>
    <w:link w:val="Style_18_ch"/>
    <w:rPr>
      <w:rFonts w:ascii="Times New Roman" w:hAnsi="Times New Roman"/>
      <w:color w:val="000000"/>
      <w:sz w:val="24"/>
    </w:rPr>
  </w:style>
  <w:style w:styleId="Style_18_ch" w:type="character">
    <w:name w:val="Default"/>
    <w:link w:val="Style_18"/>
    <w:rPr>
      <w:rFonts w:ascii="Times New Roman" w:hAnsi="Times New Roman"/>
      <w:color w:val="000000"/>
      <w:sz w:val="24"/>
    </w:rPr>
  </w:style>
  <w:style w:styleId="Style_19" w:type="paragraph">
    <w:name w:val="Strong Emphasis"/>
    <w:link w:val="Style_19_ch"/>
    <w:rPr>
      <w:b w:val="1"/>
    </w:rPr>
  </w:style>
  <w:style w:styleId="Style_19_ch" w:type="character">
    <w:name w:val="Strong Emphasis"/>
    <w:link w:val="Style_19"/>
    <w:rPr>
      <w:b w:val="1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keepLines w:val="1"/>
      <w:spacing w:after="0" w:before="480" w:line="240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6_ch"/>
    <w:link w:val="Style_22"/>
    <w:rPr>
      <w:rFonts w:ascii="Cambria" w:hAnsi="Cambria"/>
      <w:b w:val="1"/>
      <w:color w:val="365F9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5_ch" w:type="character">
    <w:name w:val="List Paragraph"/>
    <w:basedOn w:val="Style_6_ch"/>
    <w:link w:val="Style_5"/>
    <w:rPr>
      <w:rFonts w:ascii="Times New Roman" w:hAnsi="Times New Roman"/>
      <w:sz w:val="24"/>
    </w:rPr>
  </w:style>
  <w:style w:styleId="Style_27" w:type="paragraph">
    <w:name w:val="no-indent"/>
    <w:basedOn w:val="Style_6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-indent"/>
    <w:basedOn w:val="Style_6_ch"/>
    <w:link w:val="Style_27"/>
    <w:rPr>
      <w:rFonts w:ascii="Times New Roman" w:hAnsi="Times New Roman"/>
      <w:sz w:val="24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spacing w:after="0" w:line="360" w:lineRule="exact"/>
      <w:ind w:firstLine="720" w:left="0"/>
      <w:jc w:val="both"/>
    </w:pPr>
    <w:rPr>
      <w:rFonts w:ascii="Times New Roman" w:hAnsi="Times New Roman"/>
      <w:sz w:val="28"/>
    </w:rPr>
  </w:style>
  <w:style w:styleId="Style_3_ch" w:type="character">
    <w:name w:val="Body Text"/>
    <w:basedOn w:val="Style_6_ch"/>
    <w:link w:val="Style_3"/>
    <w:rPr>
      <w:rFonts w:ascii="Times New Roman" w:hAnsi="Times New Roman"/>
      <w:sz w:val="28"/>
    </w:rPr>
  </w:style>
  <w:style w:styleId="Style_30" w:type="paragraph">
    <w:name w:val="header"/>
    <w:basedOn w:val="Style_6"/>
    <w:link w:val="Style_30_ch"/>
    <w:pPr>
      <w:tabs>
        <w:tab w:leader="none" w:pos="4536" w:val="center"/>
        <w:tab w:leader="none" w:pos="9072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0_ch" w:type="character">
    <w:name w:val="header"/>
    <w:basedOn w:val="Style_6_ch"/>
    <w:link w:val="Style_30"/>
    <w:rPr>
      <w:rFonts w:ascii="Times New Roman" w:hAnsi="Times New Roman"/>
      <w:sz w:val="20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ConsPlusTitle"/>
    <w:link w:val="Style_34_ch"/>
    <w:pPr>
      <w:widowControl w:val="0"/>
      <w:ind/>
    </w:pPr>
    <w:rPr>
      <w:rFonts w:ascii="Arial" w:hAnsi="Arial"/>
      <w:b w:val="1"/>
    </w:rPr>
  </w:style>
  <w:style w:styleId="Style_34_ch" w:type="character">
    <w:name w:val="ConsPlusTitle"/>
    <w:link w:val="Style_34"/>
    <w:rPr>
      <w:rFonts w:ascii="Arial" w:hAnsi="Arial"/>
      <w:b w:val="1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Strong"/>
    <w:link w:val="Style_36_ch"/>
    <w:rPr>
      <w:b w:val="1"/>
    </w:rPr>
  </w:style>
  <w:style w:styleId="Style_36_ch" w:type="character">
    <w:name w:val="Strong"/>
    <w:link w:val="Style_36"/>
    <w:rPr>
      <w:b w:val="1"/>
    </w:rPr>
  </w:style>
  <w:style w:styleId="Style_37" w:type="table">
    <w:name w:val="Table Grid"/>
    <w:basedOn w:val="Style_3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3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2024-11-28T07:59:42Z</dcterms:modified>
</cp:coreProperties>
</file>