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43497</wp:posOffset>
                </wp:positionH>
                <wp:positionV relativeFrom="page">
                  <wp:posOffset>3390899</wp:posOffset>
                </wp:positionV>
                <wp:extent cx="2518409" cy="2029459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18409" cy="202945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 внесении изменений в Положение о системе оплаты труда и стимулировании работников муниципального казенного учреждения «Чайковская городская служба по регулированию численности безнадзорных животных», утвержденное постановлением администрации Чайковского городского округа от 26 июля 2021 г. № 737  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5980" cy="238506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935980" cy="2385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/>
    <w:p w14:paraId="0E000000"/>
    <w:p w14:paraId="0F000000">
      <w:pPr>
        <w:ind w:firstLine="284" w:left="0"/>
      </w:pPr>
    </w:p>
    <w:p w14:paraId="10000000"/>
    <w:p w14:paraId="11000000"/>
    <w:p w14:paraId="12000000"/>
    <w:p w14:paraId="13000000">
      <w:pPr>
        <w:pStyle w:val="Style_2"/>
        <w:ind w:firstLine="740" w:left="0"/>
        <w:jc w:val="both"/>
      </w:pPr>
    </w:p>
    <w:p w14:paraId="14000000">
      <w:pPr>
        <w:pStyle w:val="Style_2"/>
        <w:ind w:firstLine="740" w:left="0"/>
        <w:jc w:val="both"/>
      </w:pPr>
    </w:p>
    <w:p w14:paraId="15000000">
      <w:pPr>
        <w:pStyle w:val="Style_2"/>
        <w:ind w:firstLine="740" w:left="0"/>
        <w:jc w:val="both"/>
      </w:pPr>
      <w:bookmarkStart w:id="1" w:name="_Hlk177547320"/>
      <w:bookmarkStart w:id="2" w:name="_Hlk111626948"/>
      <w:r>
        <w:t xml:space="preserve">На основании Трудового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Устава Чайковского городского округа, </w:t>
      </w:r>
      <w:r>
        <w:t xml:space="preserve">в соответствии с </w:t>
      </w:r>
      <w:r>
        <w:t>решени</w:t>
      </w:r>
      <w:r>
        <w:t>ем</w:t>
      </w:r>
      <w:r>
        <w:t xml:space="preserve"> Думы </w:t>
      </w:r>
      <w:r>
        <w:t>Чайковского городского округа</w:t>
      </w:r>
      <w:r>
        <w:t xml:space="preserve"> </w:t>
      </w:r>
      <w:r>
        <w:t>от</w:t>
      </w:r>
      <w:r>
        <w:t> </w:t>
      </w:r>
      <w:r>
        <w:t>19</w:t>
      </w:r>
      <w:r>
        <w:t> </w:t>
      </w:r>
      <w:r>
        <w:t>декабря 2018 г. № 96 «Об оплате труда работников муниципальных учреждений Чайковского городского округа», решени</w:t>
      </w:r>
      <w:r>
        <w:t>ем</w:t>
      </w:r>
      <w:r>
        <w:t xml:space="preserve"> Думы Чайковского городского округа </w:t>
      </w:r>
      <w:r>
        <w:t>от 22</w:t>
      </w:r>
      <w:r>
        <w:t xml:space="preserve"> ноября </w:t>
      </w:r>
      <w:r>
        <w:t>2023</w:t>
      </w:r>
      <w:r>
        <w:t xml:space="preserve"> г.</w:t>
      </w:r>
      <w:r>
        <w:t xml:space="preserve"> № 24 «О</w:t>
      </w:r>
      <w:r>
        <w:t> </w:t>
      </w:r>
      <w:r>
        <w:t>бюджете Чайковского городского округа на 2024 год и</w:t>
      </w:r>
      <w:r>
        <w:t> </w:t>
      </w:r>
      <w:r>
        <w:t>на</w:t>
      </w:r>
      <w:r>
        <w:t> </w:t>
      </w:r>
      <w:r>
        <w:t>плановый период 2025 и 2026 годов»</w:t>
      </w:r>
      <w:r>
        <w:t>, постановления администрации</w:t>
      </w:r>
      <w:r>
        <w:t xml:space="preserve"> города</w:t>
      </w:r>
      <w:r>
        <w:t xml:space="preserve"> Чайковского от</w:t>
      </w:r>
      <w:r>
        <w:t> </w:t>
      </w:r>
      <w:r>
        <w:t>11</w:t>
      </w:r>
      <w:r>
        <w:t> </w:t>
      </w:r>
      <w:r>
        <w:t>февраля 2019</w:t>
      </w:r>
      <w:r>
        <w:t xml:space="preserve"> </w:t>
      </w:r>
      <w:r>
        <w:t>г. № 153 «Об оплате труда рабочих муниципальных учреждений Чайковского городского округа»</w:t>
      </w:r>
      <w:bookmarkEnd w:id="1"/>
      <w:r>
        <w:t>,</w:t>
      </w:r>
      <w:r>
        <w:t xml:space="preserve"> в целях </w:t>
      </w:r>
      <w:r>
        <w:t xml:space="preserve">урегулирования оплаты труда в муниципальном казенном учреждении </w:t>
      </w:r>
      <w:r>
        <w:t>«Чайковская городская служба по регулированию численности безнадзорных животных»</w:t>
      </w:r>
      <w:bookmarkEnd w:id="2"/>
    </w:p>
    <w:p w14:paraId="16000000">
      <w:pPr>
        <w:pStyle w:val="Style_2"/>
        <w:ind w:firstLine="740" w:left="0"/>
        <w:jc w:val="both"/>
      </w:pPr>
      <w:r>
        <w:t>ПОСТАНОВЛЯЮ:</w:t>
      </w:r>
    </w:p>
    <w:p w14:paraId="17000000">
      <w:pPr>
        <w:pStyle w:val="Style_2"/>
        <w:numPr>
          <w:ilvl w:val="0"/>
          <w:numId w:val="1"/>
        </w:numPr>
        <w:ind w:firstLine="709" w:left="0"/>
        <w:jc w:val="both"/>
      </w:pPr>
      <w:r>
        <w:t>Внести в Положение о системе оплаты труда и стимулировании работников муниципального казенного учреждения «Чайковская городская служба по регулированию численности безнадзорных животных»</w:t>
      </w:r>
      <w:r>
        <w:t xml:space="preserve"> (далее – Положение)</w:t>
      </w:r>
      <w:r>
        <w:t>, утвержденное постановлением администрации Чайковского городского округа от 26 июля 2021 г. № 737</w:t>
      </w:r>
      <w:r>
        <w:t xml:space="preserve"> (в редакции от </w:t>
      </w:r>
      <w:r>
        <w:t xml:space="preserve">31.08.2022 № 935, </w:t>
      </w:r>
      <w:r>
        <w:t>10.07.2023 № 681), следующие</w:t>
      </w:r>
      <w:r>
        <w:t xml:space="preserve"> изменения</w:t>
      </w:r>
      <w:r>
        <w:t>:</w:t>
      </w:r>
    </w:p>
    <w:p w14:paraId="18000000">
      <w:pPr>
        <w:pStyle w:val="Style_2"/>
        <w:numPr>
          <w:ilvl w:val="1"/>
          <w:numId w:val="1"/>
        </w:numPr>
        <w:tabs>
          <w:tab w:leader="none" w:pos="1415" w:val="left"/>
        </w:tabs>
        <w:ind w:firstLine="709" w:left="0"/>
        <w:jc w:val="both"/>
      </w:pPr>
      <w:r>
        <w:t>п</w:t>
      </w:r>
      <w:r>
        <w:t xml:space="preserve">риложение 1 к Положению изложить в новой редакции согласно </w:t>
      </w:r>
      <w:r>
        <w:t>п</w:t>
      </w:r>
      <w:r>
        <w:t xml:space="preserve">риложению 1 к настоящему </w:t>
      </w:r>
      <w:r>
        <w:t>по</w:t>
      </w:r>
      <w:r>
        <w:t>становлению</w:t>
      </w:r>
      <w:r>
        <w:t>;</w:t>
      </w:r>
    </w:p>
    <w:p w14:paraId="19000000">
      <w:pPr>
        <w:pStyle w:val="Style_2"/>
        <w:numPr>
          <w:ilvl w:val="1"/>
          <w:numId w:val="1"/>
        </w:numPr>
        <w:tabs>
          <w:tab w:leader="none" w:pos="1415" w:val="left"/>
        </w:tabs>
        <w:ind w:firstLine="709" w:left="0"/>
        <w:jc w:val="both"/>
      </w:pPr>
      <w:r>
        <w:t>п</w:t>
      </w:r>
      <w:r>
        <w:t xml:space="preserve">риложение </w:t>
      </w:r>
      <w:r>
        <w:t>3</w:t>
      </w:r>
      <w:r>
        <w:t xml:space="preserve"> к Положению изложить в новой редакции согласно </w:t>
      </w:r>
      <w:r>
        <w:t>п</w:t>
      </w:r>
      <w:r>
        <w:t xml:space="preserve">риложению </w:t>
      </w:r>
      <w:r>
        <w:t>2</w:t>
      </w:r>
      <w:r>
        <w:t xml:space="preserve"> к настоящему </w:t>
      </w:r>
      <w:r>
        <w:t>п</w:t>
      </w:r>
      <w:r>
        <w:t>остановлению</w:t>
      </w:r>
      <w:r>
        <w:t>.</w:t>
      </w:r>
    </w:p>
    <w:p w14:paraId="1A000000">
      <w:pPr>
        <w:pStyle w:val="Style_2"/>
        <w:numPr>
          <w:ilvl w:val="0"/>
          <w:numId w:val="1"/>
        </w:numPr>
        <w:ind w:firstLine="709" w:left="0"/>
        <w:jc w:val="both"/>
      </w:pPr>
      <w: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B000000">
      <w:pPr>
        <w:pStyle w:val="Style_2"/>
        <w:numPr>
          <w:ilvl w:val="0"/>
          <w:numId w:val="1"/>
        </w:numPr>
        <w:ind w:firstLine="709" w:left="0"/>
        <w:jc w:val="both"/>
      </w:pPr>
      <w:r>
        <w:t>Постановление вступает в силу после его официального опубликования и распространяется на правоотношения, возникшие с</w:t>
      </w:r>
      <w:r>
        <w:t> </w:t>
      </w:r>
      <w:r>
        <w:t>1</w:t>
      </w:r>
      <w:r>
        <w:t> </w:t>
      </w:r>
      <w:r>
        <w:t>октября</w:t>
      </w:r>
      <w:r>
        <w:t> </w:t>
      </w:r>
      <w:r>
        <w:t>202</w:t>
      </w:r>
      <w:r>
        <w:t>4</w:t>
      </w:r>
      <w:r>
        <w:t xml:space="preserve"> г.</w:t>
      </w:r>
    </w:p>
    <w:p w14:paraId="1C000000">
      <w:pPr>
        <w:pStyle w:val="Style_2"/>
        <w:ind w:firstLine="0" w:left="709"/>
        <w:jc w:val="both"/>
      </w:pPr>
    </w:p>
    <w:p w14:paraId="1D000000">
      <w:pPr>
        <w:pStyle w:val="Style_2"/>
        <w:tabs>
          <w:tab w:leader="none" w:pos="1415" w:val="left"/>
        </w:tabs>
        <w:ind w:firstLine="0" w:left="740"/>
        <w:jc w:val="both"/>
      </w:pPr>
      <w:r>
        <w:t xml:space="preserve"> </w:t>
      </w:r>
    </w:p>
    <w:p w14:paraId="1E000000">
      <w:pPr>
        <w:pStyle w:val="Style_2"/>
        <w:tabs>
          <w:tab w:leader="none" w:pos="1415" w:val="left"/>
        </w:tabs>
        <w:spacing w:line="240" w:lineRule="exact"/>
        <w:ind w:firstLine="0" w:left="0"/>
        <w:jc w:val="both"/>
      </w:pPr>
      <w:r>
        <w:t>Глава городского округа-</w:t>
      </w:r>
    </w:p>
    <w:p w14:paraId="1F000000">
      <w:pPr>
        <w:pStyle w:val="Style_2"/>
        <w:tabs>
          <w:tab w:leader="none" w:pos="1415" w:val="left"/>
        </w:tabs>
        <w:spacing w:line="240" w:lineRule="exact"/>
        <w:ind w:firstLine="0" w:left="0"/>
        <w:jc w:val="both"/>
      </w:pPr>
      <w:r>
        <w:t>глава администрации</w:t>
      </w:r>
    </w:p>
    <w:p w14:paraId="20000000">
      <w:pPr>
        <w:pStyle w:val="Style_2"/>
        <w:tabs>
          <w:tab w:leader="none" w:pos="1415" w:val="left"/>
        </w:tabs>
        <w:spacing w:line="240" w:lineRule="exact"/>
        <w:ind w:firstLine="0" w:left="0"/>
        <w:jc w:val="both"/>
      </w:pPr>
      <w:r>
        <w:t>Чайковского городского округа                                                        А.В. Агафонов</w:t>
      </w:r>
    </w:p>
    <w:p w14:paraId="21000000">
      <w:pPr>
        <w:pStyle w:val="Style_2"/>
        <w:ind w:firstLine="0" w:left="5387"/>
      </w:pPr>
      <w:r>
        <w:br w:type="page"/>
      </w:r>
      <w:r>
        <w:t xml:space="preserve">Приложение </w:t>
      </w:r>
      <w:r>
        <w:t>1</w:t>
      </w:r>
    </w:p>
    <w:p w14:paraId="22000000">
      <w:pPr>
        <w:pStyle w:val="Style_2"/>
        <w:ind w:firstLine="0" w:left="5387" w:right="-115"/>
        <w:jc w:val="both"/>
      </w:pPr>
      <w:r>
        <w:t>к</w:t>
      </w:r>
      <w:r>
        <w:t xml:space="preserve"> </w:t>
      </w:r>
      <w:r>
        <w:t>постановлени</w:t>
      </w:r>
      <w:r>
        <w:t>ю</w:t>
      </w:r>
      <w:r>
        <w:t xml:space="preserve"> </w:t>
      </w:r>
      <w:r>
        <w:t>а</w:t>
      </w:r>
      <w:r>
        <w:t>дминистрации</w:t>
      </w:r>
    </w:p>
    <w:p w14:paraId="23000000">
      <w:pPr>
        <w:pStyle w:val="Style_2"/>
        <w:ind w:firstLine="0" w:left="5387" w:right="-115"/>
        <w:jc w:val="both"/>
      </w:pPr>
      <w:r>
        <w:t xml:space="preserve">Чайковского городского округа </w:t>
      </w:r>
    </w:p>
    <w:p w14:paraId="24000000">
      <w:pPr>
        <w:pStyle w:val="Style_2"/>
        <w:ind w:firstLine="0" w:left="5387" w:right="-115"/>
        <w:jc w:val="both"/>
      </w:pPr>
      <w:r>
        <w:t>о</w:t>
      </w:r>
      <w:r>
        <w:t>т</w:t>
      </w:r>
      <w:r>
        <w:t>_</w:t>
      </w:r>
      <w:r>
        <w:rPr>
          <w:u w:val="single"/>
        </w:rPr>
        <w:t xml:space="preserve">_____________ </w:t>
      </w:r>
      <w:r>
        <w:t xml:space="preserve">№ </w:t>
      </w:r>
      <w:r>
        <w:rPr>
          <w:u w:val="single"/>
        </w:rPr>
        <w:t>_______</w:t>
      </w:r>
      <w:r>
        <w:t>_</w:t>
      </w:r>
    </w:p>
    <w:p w14:paraId="25000000">
      <w:pPr>
        <w:pStyle w:val="Style_2"/>
        <w:ind w:firstLine="0" w:left="0"/>
        <w:jc w:val="center"/>
        <w:rPr>
          <w:b w:val="1"/>
        </w:rPr>
      </w:pPr>
    </w:p>
    <w:p w14:paraId="26000000">
      <w:pPr>
        <w:pStyle w:val="Style_3"/>
        <w:ind w:firstLine="0" w:left="824"/>
        <w:jc w:val="right"/>
        <w:rPr>
          <w:b w:val="0"/>
        </w:rPr>
      </w:pPr>
    </w:p>
    <w:p w14:paraId="27000000">
      <w:pPr>
        <w:pStyle w:val="Style_3"/>
        <w:ind w:firstLine="0" w:left="824"/>
        <w:jc w:val="center"/>
      </w:pPr>
      <w:r>
        <w:t>Схема должностных окладов работников муниципального казенного</w:t>
      </w:r>
      <w:r>
        <w:t xml:space="preserve"> </w:t>
      </w:r>
      <w:r>
        <w:t xml:space="preserve">учреждения «Чайковская городская служба </w:t>
      </w:r>
    </w:p>
    <w:p w14:paraId="28000000">
      <w:pPr>
        <w:pStyle w:val="Style_3"/>
        <w:ind w:firstLine="0" w:left="824"/>
        <w:jc w:val="center"/>
      </w:pPr>
      <w:r>
        <w:t xml:space="preserve">по регулированию численности безнадзорных животных»   </w:t>
      </w:r>
    </w:p>
    <w:p w14:paraId="29000000">
      <w:pPr>
        <w:pStyle w:val="Style_3"/>
        <w:ind w:firstLine="0" w:left="824"/>
        <w:jc w:val="center"/>
      </w:pPr>
    </w:p>
    <w:tbl>
      <w:tblPr>
        <w:tblStyle w:val="Style_4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785"/>
        <w:gridCol w:w="2776"/>
        <w:gridCol w:w="3582"/>
        <w:gridCol w:w="2329"/>
      </w:tblGrid>
      <w:tr>
        <w:trPr>
          <w:trHeight w:hRule="exact" w:val="1073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00000">
            <w:pPr>
              <w:pStyle w:val="Style_5"/>
              <w:ind w:firstLine="0" w:left="0"/>
              <w:jc w:val="center"/>
            </w:pPr>
            <w:r>
              <w:t>№ н/п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B000000">
            <w:pPr>
              <w:pStyle w:val="Style_5"/>
              <w:ind w:firstLine="160" w:left="0"/>
            </w:pPr>
            <w:r>
              <w:t>Квалификационные</w:t>
            </w:r>
          </w:p>
          <w:p w14:paraId="2C000000">
            <w:pPr>
              <w:pStyle w:val="Style_5"/>
              <w:ind w:firstLine="0" w:left="0"/>
              <w:jc w:val="center"/>
            </w:pPr>
            <w:r>
              <w:t>уровни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D000000">
            <w:pPr>
              <w:pStyle w:val="Style_5"/>
              <w:ind w:firstLine="0" w:left="0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5"/>
              <w:ind w:firstLine="0" w:left="0"/>
              <w:jc w:val="center"/>
            </w:pPr>
            <w:r>
              <w:t>Должностные оклады (рублей)</w:t>
            </w:r>
          </w:p>
        </w:tc>
      </w:tr>
      <w:tr>
        <w:trPr>
          <w:trHeight w:hRule="exac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F000000">
            <w:pPr>
              <w:pStyle w:val="Style_5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0000000">
            <w:pPr>
              <w:pStyle w:val="Style_5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1000000">
            <w:pPr>
              <w:pStyle w:val="Style_5"/>
              <w:spacing w:line="180" w:lineRule="auto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2000000">
            <w:pPr>
              <w:pStyle w:val="Style_5"/>
              <w:ind w:firstLine="0" w:left="0"/>
              <w:jc w:val="center"/>
            </w:pPr>
            <w:r>
              <w:t>4</w:t>
            </w:r>
          </w:p>
        </w:tc>
      </w:tr>
      <w:tr>
        <w:trPr>
          <w:trHeight w:hRule="atLeast" w:val="706"/>
        </w:trPr>
        <w:tc>
          <w:tcPr>
            <w:tcW w:type="dxa" w:w="947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3000000">
            <w:pPr>
              <w:pStyle w:val="Style_5"/>
              <w:ind w:firstLine="0" w:left="0"/>
            </w:pPr>
            <w:r>
              <w:rPr>
                <w:b w:val="1"/>
              </w:rPr>
              <w:t>1. Профессиональная квалификационная группа «Общеотраслевые должности служащих четвертого уровня»</w:t>
            </w:r>
          </w:p>
        </w:tc>
      </w:tr>
      <w:tr>
        <w:trPr>
          <w:trHeight w:hRule="exact" w:val="130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00000">
            <w:pPr>
              <w:pStyle w:val="Style_5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00000">
            <w:pPr>
              <w:pStyle w:val="Style_5"/>
              <w:ind w:firstLine="0" w:left="0"/>
            </w:pPr>
            <w:r>
              <w:t>3</w:t>
            </w:r>
            <w:r>
              <w:t>-й квалификационный уровень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5"/>
              <w:ind w:firstLine="0" w:left="0"/>
            </w:pPr>
            <w:r>
              <w:t>Директор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5"/>
              <w:ind w:firstLine="0" w:left="0"/>
              <w:jc w:val="center"/>
            </w:pPr>
            <w:r>
              <w:t>13</w:t>
            </w:r>
            <w:r>
              <w:t> </w:t>
            </w:r>
            <w:r>
              <w:t>20</w:t>
            </w:r>
            <w:r>
              <w:t>3,00</w:t>
            </w:r>
          </w:p>
        </w:tc>
      </w:tr>
      <w:tr>
        <w:trPr>
          <w:trHeight w:hRule="atLeast" w:val="706"/>
        </w:trPr>
        <w:tc>
          <w:tcPr>
            <w:tcW w:type="dxa" w:w="947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8000000">
            <w:pPr>
              <w:pStyle w:val="Style_5"/>
              <w:ind w:firstLine="0" w:left="0"/>
            </w:pPr>
            <w:r>
              <w:rPr>
                <w:b w:val="1"/>
              </w:rPr>
              <w:t>2. 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hRule="exact" w:val="1433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5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5"/>
              <w:ind w:firstLine="0" w:left="0"/>
            </w:pPr>
            <w:r>
              <w:t>1</w:t>
            </w:r>
            <w:r>
              <w:t>-й квалификационный уровень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00000">
            <w:pPr>
              <w:pStyle w:val="Style_5"/>
              <w:ind w:firstLine="0" w:left="0"/>
            </w:pPr>
            <w:r>
              <w:t>Экономист</w:t>
            </w:r>
            <w:r>
              <w:t xml:space="preserve">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00000">
            <w:pPr>
              <w:pStyle w:val="Style_5"/>
              <w:ind w:firstLine="0" w:left="0"/>
              <w:jc w:val="center"/>
            </w:pPr>
            <w:r>
              <w:t>11 946,0</w:t>
            </w:r>
            <w:r>
              <w:t>0</w:t>
            </w:r>
          </w:p>
        </w:tc>
      </w:tr>
      <w:tr>
        <w:trPr>
          <w:trHeight w:hRule="atLeast" w:val="828"/>
        </w:trPr>
        <w:tc>
          <w:tcPr>
            <w:tcW w:type="dxa" w:w="9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00000">
            <w:pPr>
              <w:pStyle w:val="Style_5"/>
              <w:ind w:firstLine="0" w:left="0"/>
            </w:pPr>
            <w:r>
              <w:rPr>
                <w:b w:val="1"/>
              </w:rPr>
              <w:t>3. Профессиональная квалификационная группа «Общеотраслевые профессии рабочих второго уровня»</w:t>
            </w:r>
          </w:p>
        </w:tc>
      </w:tr>
      <w:tr>
        <w:trPr>
          <w:trHeight w:hRule="atLeast" w:val="131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E000000">
            <w:pPr>
              <w:pStyle w:val="Style_5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pStyle w:val="Style_5"/>
              <w:ind w:firstLine="0" w:left="0"/>
            </w:pPr>
            <w:r>
              <w:t>1-й квалификационный уровень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pStyle w:val="Style_5"/>
              <w:ind w:firstLine="0" w:left="0"/>
            </w:pPr>
            <w:r>
              <w:t>Водитель автомобиля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1000000">
            <w:pPr>
              <w:pStyle w:val="Style_5"/>
              <w:ind w:firstLine="0" w:left="0"/>
              <w:jc w:val="center"/>
            </w:pPr>
            <w:r>
              <w:t>8</w:t>
            </w:r>
            <w:r>
              <w:t xml:space="preserve"> </w:t>
            </w:r>
            <w:r>
              <w:t>537,00</w:t>
            </w:r>
          </w:p>
        </w:tc>
      </w:tr>
      <w:tr>
        <w:trPr>
          <w:trHeight w:hRule="exact" w:val="832"/>
        </w:trPr>
        <w:tc>
          <w:tcPr>
            <w:tcW w:type="dxa" w:w="9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 Должности, не включенные в профессиональные квалификационные группы</w:t>
            </w:r>
          </w:p>
        </w:tc>
      </w:tr>
      <w:tr>
        <w:trPr>
          <w:trHeight w:hRule="exact" w:val="832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00000">
            <w:pPr>
              <w:pStyle w:val="Style_5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27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5000000">
            <w:pPr>
              <w:pStyle w:val="Style_5"/>
              <w:ind w:firstLine="0" w:left="0"/>
            </w:pPr>
            <w:r>
              <w:t>Ловец безнадзорных животных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10 301,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</w:tr>
    </w:tbl>
    <w:p w14:paraId="47000000">
      <w:pPr>
        <w:sectPr>
          <w:headerReference r:id="rId1" w:type="default"/>
          <w:footerReference r:id="rId2" w:type="default"/>
          <w:pgSz w:h="16840" w:orient="portrait" w:w="11900"/>
          <w:pgMar w:bottom="816" w:footer="183" w:gutter="0" w:header="454" w:left="1134" w:right="1213" w:top="748"/>
          <w:pgNumType w:start="1"/>
        </w:sectPr>
      </w:pPr>
    </w:p>
    <w:p w14:paraId="48000000">
      <w:pPr>
        <w:pStyle w:val="Style_2"/>
        <w:ind w:firstLine="0" w:left="5387"/>
      </w:pPr>
      <w:r>
        <w:t>Приложение 2</w:t>
      </w:r>
    </w:p>
    <w:p w14:paraId="49000000">
      <w:pPr>
        <w:pStyle w:val="Style_2"/>
        <w:ind w:firstLine="0" w:left="5387" w:right="-115"/>
        <w:jc w:val="both"/>
      </w:pPr>
      <w:r>
        <w:t xml:space="preserve">к </w:t>
      </w:r>
      <w:r>
        <w:t>постановлени</w:t>
      </w:r>
      <w:r>
        <w:t>ю</w:t>
      </w:r>
      <w:r>
        <w:t xml:space="preserve"> </w:t>
      </w:r>
      <w:r>
        <w:t>а</w:t>
      </w:r>
      <w:r>
        <w:t>дминистрации</w:t>
      </w:r>
    </w:p>
    <w:p w14:paraId="4A000000">
      <w:pPr>
        <w:pStyle w:val="Style_2"/>
        <w:ind w:firstLine="0" w:left="5387" w:right="-115"/>
        <w:jc w:val="both"/>
      </w:pPr>
      <w:r>
        <w:t xml:space="preserve">Чайковского городского округа </w:t>
      </w:r>
    </w:p>
    <w:p w14:paraId="4B000000">
      <w:pPr>
        <w:pStyle w:val="Style_2"/>
        <w:ind w:firstLine="0" w:left="5387"/>
        <w:rPr>
          <w:u w:val="single"/>
        </w:rPr>
      </w:pPr>
      <w:r>
        <w:t>о</w:t>
      </w:r>
      <w:r>
        <w:t>т</w:t>
      </w:r>
      <w:r>
        <w:t>_</w:t>
      </w:r>
      <w:r>
        <w:rPr>
          <w:u w:val="single"/>
        </w:rPr>
        <w:t>_____________</w:t>
      </w:r>
      <w:r>
        <w:t xml:space="preserve"> </w:t>
      </w:r>
      <w:r>
        <w:t xml:space="preserve">№ </w:t>
      </w:r>
      <w:r>
        <w:rPr>
          <w:u w:val="single"/>
        </w:rPr>
        <w:t>_____</w:t>
      </w:r>
    </w:p>
    <w:p w14:paraId="4C000000">
      <w:pPr>
        <w:pStyle w:val="Style_2"/>
        <w:ind w:firstLine="0" w:left="5387"/>
      </w:pPr>
    </w:p>
    <w:p w14:paraId="4D000000">
      <w:pPr>
        <w:pStyle w:val="Style_6"/>
        <w:keepNext w:val="1"/>
        <w:keepLines w:val="1"/>
        <w:spacing w:after="0"/>
        <w:ind/>
      </w:pPr>
      <w:bookmarkStart w:id="3" w:name="bookmark13"/>
      <w:bookmarkStart w:id="4" w:name="bookmark12"/>
      <w:r>
        <w:t>Условия и порядок установления надбавки за особые условия работы</w:t>
      </w:r>
      <w:bookmarkEnd w:id="3"/>
      <w:bookmarkEnd w:id="4"/>
    </w:p>
    <w:p w14:paraId="4E000000">
      <w:pPr>
        <w:pStyle w:val="Style_6"/>
        <w:keepNext w:val="1"/>
        <w:keepLines w:val="1"/>
        <w:spacing w:after="0"/>
        <w:ind/>
      </w:pPr>
    </w:p>
    <w:p w14:paraId="4F000000">
      <w:pPr>
        <w:pStyle w:val="Style_2"/>
        <w:numPr>
          <w:ilvl w:val="0"/>
          <w:numId w:val="2"/>
        </w:numPr>
        <w:tabs>
          <w:tab w:leader="none" w:pos="0" w:val="left"/>
        </w:tabs>
        <w:ind w:firstLine="709" w:left="0"/>
        <w:jc w:val="both"/>
      </w:pPr>
      <w:r>
        <w:t>Назначение и выплата надбавки за особые условия работы производится в пределах утвержденного фонда оплаты труда работников.</w:t>
      </w:r>
    </w:p>
    <w:p w14:paraId="50000000">
      <w:pPr>
        <w:pStyle w:val="Style_2"/>
        <w:numPr>
          <w:ilvl w:val="0"/>
          <w:numId w:val="2"/>
        </w:numPr>
        <w:tabs>
          <w:tab w:leader="none" w:pos="0" w:val="left"/>
        </w:tabs>
        <w:ind w:firstLine="709" w:left="0"/>
        <w:jc w:val="both"/>
      </w:pPr>
      <w:r>
        <w:t>Размер надбавки за особые условия работы устанавливается в</w:t>
      </w:r>
      <w:r>
        <w:t> </w:t>
      </w:r>
      <w:r>
        <w:t>процентах к должностному окладу.</w:t>
      </w:r>
    </w:p>
    <w:p w14:paraId="51000000">
      <w:pPr>
        <w:pStyle w:val="Style_2"/>
        <w:numPr>
          <w:ilvl w:val="0"/>
          <w:numId w:val="2"/>
        </w:numPr>
        <w:tabs>
          <w:tab w:leader="none" w:pos="0" w:val="left"/>
        </w:tabs>
        <w:ind w:firstLine="709" w:left="0"/>
        <w:jc w:val="both"/>
      </w:pPr>
      <w:r>
        <w:t>Выплата надбавки за особые условия работы производится одновременно с заработной платой за текущий месяц.</w:t>
      </w:r>
    </w:p>
    <w:p w14:paraId="52000000">
      <w:pPr>
        <w:pStyle w:val="Style_2"/>
        <w:numPr>
          <w:ilvl w:val="0"/>
          <w:numId w:val="2"/>
        </w:numPr>
        <w:tabs>
          <w:tab w:leader="none" w:pos="0" w:val="left"/>
        </w:tabs>
        <w:spacing w:after="340"/>
        <w:ind w:firstLine="709" w:left="0"/>
        <w:jc w:val="both"/>
      </w:pPr>
      <w:r>
        <w:t>На основании критериев оценки эффективности выполняемых должностных обязанностей надбавка за особые условия работы устанавливается в следующих размерах:</w:t>
      </w:r>
    </w:p>
    <w:p w14:paraId="53000000">
      <w:pPr>
        <w:pStyle w:val="Style_3"/>
        <w:ind/>
        <w:jc w:val="center"/>
      </w:pPr>
      <w:r>
        <w:rPr>
          <w:b w:val="0"/>
        </w:rPr>
        <w:t>Критерии оценки эффективности выполняемых должностных обязанностей</w:t>
      </w:r>
    </w:p>
    <w:tbl>
      <w:tblPr>
        <w:tblStyle w:val="Style_4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2188"/>
        <w:gridCol w:w="4111"/>
        <w:gridCol w:w="3118"/>
      </w:tblGrid>
      <w:tr>
        <w:trPr>
          <w:trHeight w:hRule="exact" w:val="2074"/>
        </w:trPr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4000000">
            <w:pPr>
              <w:pStyle w:val="Style_5"/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5000000">
            <w:pPr>
              <w:pStyle w:val="Style_5"/>
              <w:ind w:firstLine="0" w:left="0"/>
              <w:jc w:val="center"/>
            </w:pPr>
            <w:r>
              <w:t>Критерии оценки эффективности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6000000">
            <w:pPr>
              <w:pStyle w:val="Style_5"/>
              <w:spacing w:line="276" w:lineRule="auto"/>
              <w:ind w:firstLine="0" w:left="0"/>
              <w:jc w:val="center"/>
            </w:pPr>
            <w:r>
              <w:t>Размер ежемесячной надбавки, % должностного оклада по замещаемой должности</w:t>
            </w:r>
          </w:p>
        </w:tc>
      </w:tr>
      <w:tr>
        <w:trPr>
          <w:trHeight w:hRule="exact" w:val="2592"/>
        </w:trPr>
        <w:tc>
          <w:tcPr>
            <w:tcW w:type="dxa" w:w="218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7000000">
            <w:pPr>
              <w:pStyle w:val="Style_5"/>
              <w:ind w:firstLine="0" w:left="0"/>
            </w:pPr>
            <w:r>
              <w:t>1. Экономист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8000000">
            <w:pPr>
              <w:pStyle w:val="Style_5"/>
              <w:ind w:firstLine="0" w:left="0"/>
            </w:pPr>
            <w:r>
              <w:t>Своевременное предоставление в МКУ «ЦБУ» документов, предусмотренных регламентом обработки документов при осуществлении закупок товаров, работ, услуг. Своевременное размещение исполнения контрактов.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9000000">
            <w:pPr>
              <w:pStyle w:val="Style_5"/>
              <w:ind w:firstLine="0" w:left="0"/>
              <w:jc w:val="center"/>
            </w:pPr>
            <w:r>
              <w:t xml:space="preserve">До </w:t>
            </w:r>
            <w:r>
              <w:t>150</w:t>
            </w:r>
            <w:r>
              <w:t>%</w:t>
            </w:r>
          </w:p>
        </w:tc>
      </w:tr>
      <w:tr>
        <w:trPr>
          <w:trHeight w:hRule="exact" w:val="2290"/>
        </w:trPr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A000000">
            <w:pPr>
              <w:pStyle w:val="Style_5"/>
              <w:ind w:firstLine="0" w:left="0"/>
            </w:pPr>
            <w:r>
              <w:t>2. Водитель</w:t>
            </w:r>
          </w:p>
          <w:p w14:paraId="5B000000">
            <w:pPr>
              <w:pStyle w:val="Style_5"/>
              <w:ind w:firstLine="216" w:left="0"/>
              <w:jc w:val="both"/>
            </w:pPr>
            <w:r>
              <w:t>автомобиля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C000000">
            <w:pPr>
              <w:pStyle w:val="Style_5"/>
              <w:ind w:firstLine="0" w:left="0"/>
            </w:pPr>
            <w:r>
              <w:t>За своевременную сдачу и оформление путевых листов. Отсутствие нарушения правил техники безопасности или безопасности дорожного движения (включая штрафы ГИБДД).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D000000">
            <w:pPr>
              <w:pStyle w:val="Style_5"/>
              <w:ind w:firstLine="0" w:left="0"/>
              <w:jc w:val="center"/>
            </w:pPr>
            <w:r>
              <w:t xml:space="preserve">До </w:t>
            </w:r>
            <w:r>
              <w:t>200</w:t>
            </w:r>
            <w:r>
              <w:t>%</w:t>
            </w:r>
          </w:p>
        </w:tc>
      </w:tr>
      <w:tr>
        <w:trPr>
          <w:trHeight w:hRule="exact" w:val="2632"/>
        </w:trPr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E000000">
            <w:pPr>
              <w:pStyle w:val="Style_5"/>
              <w:ind w:firstLine="0" w:left="140"/>
            </w:pPr>
            <w:r>
              <w:t>3. Ловец безнадзорных животных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F000000">
            <w:pPr>
              <w:pStyle w:val="Style_5"/>
              <w:ind w:firstLine="0" w:left="0"/>
            </w:pPr>
            <w:r>
              <w:t>Своевременность и полнота принятия мер реагирования на информацию о необходимости проведения отлова животных без владельцев. Соблюдение норм гуманности при отлове и транспортировке животных.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0000000">
            <w:pPr>
              <w:pStyle w:val="Style_5"/>
              <w:ind w:firstLine="0" w:left="0"/>
              <w:jc w:val="center"/>
            </w:pPr>
            <w:r>
              <w:t xml:space="preserve">До </w:t>
            </w:r>
            <w:r>
              <w:t>150</w:t>
            </w:r>
            <w:r>
              <w:t>%</w:t>
            </w:r>
          </w:p>
        </w:tc>
      </w:tr>
    </w:tbl>
    <w:p w14:paraId="61000000">
      <w:pPr>
        <w:pStyle w:val="Style_2"/>
        <w:ind w:firstLine="0" w:left="0"/>
      </w:pPr>
    </w:p>
    <w:sectPr>
      <w:headerReference r:id="rId3" w:type="default"/>
      <w:footerReference r:id="rId4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3848100</wp:posOffset>
              </wp:positionH>
              <wp:positionV relativeFrom="page">
                <wp:posOffset>26035</wp:posOffset>
              </wp:positionV>
              <wp:extent cx="3239135" cy="974089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239135" cy="9740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/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spacing w:line="1" w:lineRule="exact"/>
      <w:ind/>
    </w:pPr>
  </w:p>
  <w:p w14:paraId="04000000">
    <w:pPr>
      <w:spacing w:line="240" w:lineRule="auto"/>
      <w:ind/>
      <w:jc w:val="center"/>
    </w:pPr>
    <w:r>
      <w:t>Проект размещен на сайте 07.10.2024 Срок  приема заключений независимых экспертов до 16.10.2024 на электронный адрес ud-mnpa@chaykovsky.permkrai.ru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3848100</wp:posOffset>
              </wp:positionH>
              <wp:positionV relativeFrom="page">
                <wp:posOffset>26035</wp:posOffset>
              </wp:positionV>
              <wp:extent cx="3239135" cy="9740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239135" cy="9740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/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100"/>
      </w:pPr>
    </w:lvl>
    <w:lvl w:ilvl="1">
      <w:start w:val="1"/>
      <w:numFmt w:val="decimal"/>
      <w:lvlText w:val="%1.%2."/>
      <w:lvlJc w:val="left"/>
      <w:pPr>
        <w:ind w:hanging="720" w:left="1820"/>
      </w:pPr>
    </w:lvl>
    <w:lvl w:ilvl="2">
      <w:start w:val="1"/>
      <w:numFmt w:val="decimal"/>
      <w:lvlText w:val="%1.%2.%3."/>
      <w:lvlJc w:val="left"/>
      <w:pPr>
        <w:ind w:hanging="720" w:left="2180"/>
      </w:pPr>
    </w:lvl>
    <w:lvl w:ilvl="3">
      <w:start w:val="1"/>
      <w:numFmt w:val="decimal"/>
      <w:lvlText w:val="%1.%2.%3.%4."/>
      <w:lvlJc w:val="left"/>
      <w:pPr>
        <w:ind w:hanging="1080" w:left="2900"/>
      </w:pPr>
    </w:lvl>
    <w:lvl w:ilvl="4">
      <w:start w:val="1"/>
      <w:numFmt w:val="decimal"/>
      <w:lvlText w:val="%1.%2.%3.%4.%5."/>
      <w:lvlJc w:val="left"/>
      <w:pPr>
        <w:ind w:hanging="1080" w:left="3260"/>
      </w:pPr>
    </w:lvl>
    <w:lvl w:ilvl="5">
      <w:start w:val="1"/>
      <w:numFmt w:val="decimal"/>
      <w:lvlText w:val="%1.%2.%3.%4.%5.%6."/>
      <w:lvlJc w:val="left"/>
      <w:pPr>
        <w:ind w:hanging="1440" w:left="3980"/>
      </w:pPr>
    </w:lvl>
    <w:lvl w:ilvl="6">
      <w:start w:val="1"/>
      <w:numFmt w:val="decimal"/>
      <w:lvlText w:val="%1.%2.%3.%4.%5.%6.%7."/>
      <w:lvlJc w:val="left"/>
      <w:pPr>
        <w:ind w:hanging="1800" w:left="4700"/>
      </w:pPr>
    </w:lvl>
    <w:lvl w:ilvl="7">
      <w:start w:val="1"/>
      <w:numFmt w:val="decimal"/>
      <w:lvlText w:val="%1.%2.%3.%4.%5.%6.%7.%8."/>
      <w:lvlJc w:val="left"/>
      <w:pPr>
        <w:ind w:hanging="1800" w:left="5060"/>
      </w:pPr>
    </w:lvl>
    <w:lvl w:ilvl="8">
      <w:start w:val="1"/>
      <w:numFmt w:val="decimal"/>
      <w:lvlText w:val="%1.%2.%3.%4.%5.%6.%7.%8.%9."/>
      <w:lvlJc w:val="left"/>
      <w:pPr>
        <w:ind w:hanging="2160" w:left="5780"/>
      </w:pPr>
    </w:lvl>
  </w:abstractNum>
  <w:abstractNum w:abstractNumId="1">
    <w:lvl w:ilvl="0">
      <w:start w:val="1"/>
      <w:numFmt w:val="decimal"/>
      <w:lvlText w:val="1.%1.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firstLine="0" w:left="0"/>
      </w:pPr>
    </w:lvl>
    <w:lvl w:ilvl="2">
      <w:numFmt w:val="decimal"/>
      <w:lvlText w:val=""/>
      <w:lvlJc w:val="left"/>
      <w:pPr>
        <w:ind w:firstLine="0" w:left="0"/>
      </w:pPr>
    </w:lvl>
    <w:lvl w:ilvl="3">
      <w:numFmt w:val="decimal"/>
      <w:lvlText w:val=""/>
      <w:lvlJc w:val="left"/>
      <w:pPr>
        <w:ind w:firstLine="0" w:left="0"/>
      </w:pPr>
    </w:lvl>
    <w:lvl w:ilvl="4">
      <w:numFmt w:val="decimal"/>
      <w:lvlText w:val=""/>
      <w:lvlJc w:val="left"/>
      <w:pPr>
        <w:ind w:firstLine="0" w:left="0"/>
      </w:pPr>
    </w:lvl>
    <w:lvl w:ilvl="5">
      <w:numFmt w:val="decimal"/>
      <w:lvlText w:val=""/>
      <w:lvlJc w:val="left"/>
      <w:pPr>
        <w:ind w:firstLine="0" w:left="0"/>
      </w:pPr>
    </w:lvl>
    <w:lvl w:ilvl="6">
      <w:numFmt w:val="decimal"/>
      <w:lvlText w:val=""/>
      <w:lvlJc w:val="left"/>
      <w:pPr>
        <w:ind w:firstLine="0" w:left="0"/>
      </w:pPr>
    </w:lvl>
    <w:lvl w:ilvl="7">
      <w:numFmt w:val="decimal"/>
      <w:lvlText w:val=""/>
      <w:lvlJc w:val="left"/>
      <w:pPr>
        <w:ind w:firstLine="0" w:left="0"/>
      </w:pPr>
    </w:lvl>
    <w:lvl w:ilvl="8"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5" w:type="paragraph">
    <w:name w:val="Другое"/>
    <w:basedOn w:val="Style_7"/>
    <w:link w:val="Style_5_ch"/>
    <w:pPr>
      <w:widowControl w:val="0"/>
      <w:spacing w:after="0" w:line="240" w:lineRule="auto"/>
      <w:ind w:firstLine="400" w:left="0"/>
    </w:pPr>
    <w:rPr>
      <w:rFonts w:ascii="Times New Roman" w:hAnsi="Times New Roman"/>
      <w:sz w:val="28"/>
    </w:rPr>
  </w:style>
  <w:style w:styleId="Style_5_ch" w:type="character">
    <w:name w:val="Другое"/>
    <w:basedOn w:val="Style_7_ch"/>
    <w:link w:val="Style_5"/>
    <w:rPr>
      <w:rFonts w:ascii="Times New Roman" w:hAnsi="Times New Roman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7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7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6" w:type="paragraph">
    <w:name w:val="Заголовок №1"/>
    <w:basedOn w:val="Style_7"/>
    <w:link w:val="Style_6_ch"/>
    <w:pPr>
      <w:widowControl w:val="0"/>
      <w:spacing w:after="30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6_ch" w:type="character">
    <w:name w:val="Заголовок №1"/>
    <w:basedOn w:val="Style_7_ch"/>
    <w:link w:val="Style_6"/>
    <w:rPr>
      <w:rFonts w:ascii="Times New Roman" w:hAnsi="Times New Roman"/>
      <w:b w:val="1"/>
      <w:sz w:val="28"/>
    </w:rPr>
  </w:style>
  <w:style w:styleId="Style_2" w:type="paragraph">
    <w:name w:val="Основной текст1"/>
    <w:basedOn w:val="Style_7"/>
    <w:link w:val="Style_2_ch"/>
    <w:pPr>
      <w:widowControl w:val="0"/>
      <w:spacing w:after="0" w:line="240" w:lineRule="auto"/>
      <w:ind w:firstLine="400" w:left="0"/>
    </w:pPr>
    <w:rPr>
      <w:rFonts w:ascii="Times New Roman" w:hAnsi="Times New Roman"/>
      <w:sz w:val="28"/>
    </w:rPr>
  </w:style>
  <w:style w:styleId="Style_2_ch" w:type="character">
    <w:name w:val="Основной текст1"/>
    <w:basedOn w:val="Style_7_ch"/>
    <w:link w:val="Style_2"/>
    <w:rPr>
      <w:rFonts w:ascii="Times New Roman" w:hAnsi="Times New Roman"/>
      <w:sz w:val="28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Подпись к таблице"/>
    <w:basedOn w:val="Style_7"/>
    <w:link w:val="Style_3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3_ch" w:type="character">
    <w:name w:val="Подпись к таблице"/>
    <w:basedOn w:val="Style_7_ch"/>
    <w:link w:val="Style_3"/>
    <w:rPr>
      <w:rFonts w:ascii="Times New Roman" w:hAnsi="Times New Roman"/>
      <w:b w:val="1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Подпись к картинке"/>
    <w:basedOn w:val="Style_7"/>
    <w:link w:val="Style_2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Подпись к картинке"/>
    <w:basedOn w:val="Style_7_ch"/>
    <w:link w:val="Style_26"/>
    <w:rPr>
      <w:rFonts w:ascii="Times New Roman" w:hAnsi="Times New Roman"/>
      <w:sz w:val="28"/>
    </w:rPr>
  </w:style>
  <w:style w:styleId="Style_27" w:type="paragraph">
    <w:name w:val="Balloon Text"/>
    <w:basedOn w:val="Style_7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pPr>
      <w:widowControl w:val="0"/>
      <w:ind/>
    </w:pPr>
    <w:rPr>
      <w:rFonts w:ascii="Courier New" w:hAnsi="Courier New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2024-10-08T04:46:44Z</dcterms:modified>
</cp:coreProperties>
</file>