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5844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5844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Pr="00EF5602" w:rsidRDefault="00114DD1" w:rsidP="005844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Чайковского городского округа на 202</w:t>
      </w:r>
      <w:r w:rsidR="00E34F73">
        <w:rPr>
          <w:rFonts w:ascii="Times New Roman" w:hAnsi="Times New Roman" w:cs="Times New Roman"/>
          <w:sz w:val="28"/>
          <w:szCs w:val="28"/>
        </w:rPr>
        <w:t>4</w:t>
      </w:r>
      <w:r w:rsidR="00A65B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34F73">
        <w:rPr>
          <w:rFonts w:ascii="Times New Roman" w:hAnsi="Times New Roman" w:cs="Times New Roman"/>
          <w:sz w:val="28"/>
          <w:szCs w:val="28"/>
        </w:rPr>
        <w:t>5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E34F73">
        <w:rPr>
          <w:rFonts w:ascii="Times New Roman" w:hAnsi="Times New Roman" w:cs="Times New Roman"/>
          <w:sz w:val="28"/>
          <w:szCs w:val="28"/>
        </w:rPr>
        <w:t>6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1E47" w:rsidRPr="00EF56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D4BF1" w:rsidRPr="00EF5602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CE1F55" w:rsidP="009D578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31.10.2023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0944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1835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D57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    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Pr="00EF5602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1D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44 Федерального закона от </w:t>
      </w:r>
      <w:r w:rsidR="00094433">
        <w:rPr>
          <w:rFonts w:ascii="Times New Roman" w:hAnsi="Times New Roman" w:cs="Times New Roman"/>
          <w:sz w:val="28"/>
          <w:szCs w:val="28"/>
        </w:rPr>
        <w:t>06.10.</w:t>
      </w:r>
      <w:r w:rsidR="00957C7A" w:rsidRPr="00FD4BF1">
        <w:rPr>
          <w:rFonts w:ascii="Times New Roman" w:hAnsi="Times New Roman" w:cs="Times New Roman"/>
          <w:sz w:val="28"/>
          <w:szCs w:val="28"/>
        </w:rPr>
        <w:t>2003 г. №</w:t>
      </w:r>
      <w:r w:rsidR="001D5B5E">
        <w:rPr>
          <w:rFonts w:ascii="Times New Roman" w:hAnsi="Times New Roman" w:cs="Times New Roman"/>
          <w:sz w:val="28"/>
          <w:szCs w:val="28"/>
        </w:rPr>
        <w:t> 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</w:t>
      </w:r>
      <w:r w:rsidR="00094433">
        <w:rPr>
          <w:rFonts w:ascii="Times New Roman" w:hAnsi="Times New Roman" w:cs="Times New Roman"/>
          <w:sz w:val="28"/>
          <w:szCs w:val="28"/>
        </w:rPr>
        <w:t>21.09</w:t>
      </w:r>
      <w:r w:rsidR="007D7E3B">
        <w:rPr>
          <w:rFonts w:ascii="Times New Roman" w:hAnsi="Times New Roman" w:cs="Times New Roman"/>
          <w:sz w:val="28"/>
          <w:szCs w:val="28"/>
        </w:rPr>
        <w:t>.</w:t>
      </w:r>
      <w:r w:rsidR="00957C7A" w:rsidRPr="00FD4BF1">
        <w:rPr>
          <w:rFonts w:ascii="Times New Roman" w:hAnsi="Times New Roman" w:cs="Times New Roman"/>
          <w:sz w:val="28"/>
          <w:szCs w:val="28"/>
        </w:rPr>
        <w:t>2018</w:t>
      </w:r>
      <w:r w:rsidR="00F76B3C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</w:t>
      </w:r>
      <w:r w:rsidR="00A65B30">
        <w:rPr>
          <w:rFonts w:ascii="Times New Roman" w:hAnsi="Times New Roman" w:cs="Times New Roman"/>
          <w:sz w:val="28"/>
          <w:szCs w:val="28"/>
        </w:rPr>
        <w:t>вского городского округа на 202</w:t>
      </w:r>
      <w:r w:rsidR="00861D27">
        <w:rPr>
          <w:rFonts w:ascii="Times New Roman" w:hAnsi="Times New Roman" w:cs="Times New Roman"/>
          <w:sz w:val="28"/>
          <w:szCs w:val="28"/>
        </w:rPr>
        <w:t>4</w:t>
      </w:r>
      <w:r w:rsidR="00A65B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61D27">
        <w:rPr>
          <w:rFonts w:ascii="Times New Roman" w:hAnsi="Times New Roman" w:cs="Times New Roman"/>
          <w:sz w:val="28"/>
          <w:szCs w:val="28"/>
        </w:rPr>
        <w:t>5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861D27">
        <w:rPr>
          <w:rFonts w:ascii="Times New Roman" w:hAnsi="Times New Roman" w:cs="Times New Roman"/>
          <w:sz w:val="28"/>
          <w:szCs w:val="28"/>
        </w:rPr>
        <w:t>6</w:t>
      </w:r>
      <w:r w:rsidR="00F2759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41E9" w:rsidRPr="00EF5602">
        <w:rPr>
          <w:rFonts w:ascii="Times New Roman" w:hAnsi="Times New Roman" w:cs="Times New Roman"/>
          <w:sz w:val="28"/>
          <w:szCs w:val="28"/>
        </w:rPr>
        <w:t>»</w:t>
      </w:r>
      <w:r w:rsidR="006866C2" w:rsidRPr="00EF5602">
        <w:rPr>
          <w:rFonts w:ascii="Times New Roman" w:hAnsi="Times New Roman" w:cs="Times New Roman"/>
          <w:sz w:val="28"/>
          <w:szCs w:val="28"/>
        </w:rPr>
        <w:t>.</w:t>
      </w:r>
      <w:r w:rsidR="00183E43" w:rsidRPr="00EF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7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5602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4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83E43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4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обсуждаемого 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725517">
        <w:rPr>
          <w:rFonts w:ascii="Times New Roman" w:hAnsi="Times New Roman" w:cs="Times New Roman"/>
          <w:sz w:val="28"/>
          <w:szCs w:val="28"/>
        </w:rPr>
        <w:t xml:space="preserve">№ </w:t>
      </w:r>
      <w:r w:rsidR="00942698">
        <w:rPr>
          <w:rFonts w:ascii="Times New Roman" w:hAnsi="Times New Roman" w:cs="Times New Roman"/>
          <w:sz w:val="28"/>
          <w:szCs w:val="28"/>
        </w:rPr>
        <w:t>46</w:t>
      </w:r>
      <w:r w:rsidR="004A37A5" w:rsidRPr="00725517">
        <w:rPr>
          <w:rFonts w:ascii="Times New Roman" w:hAnsi="Times New Roman" w:cs="Times New Roman"/>
          <w:sz w:val="28"/>
          <w:szCs w:val="28"/>
        </w:rPr>
        <w:t xml:space="preserve"> от </w:t>
      </w:r>
      <w:r w:rsidR="00E34F73">
        <w:rPr>
          <w:rFonts w:ascii="Times New Roman" w:hAnsi="Times New Roman" w:cs="Times New Roman"/>
          <w:sz w:val="28"/>
          <w:szCs w:val="28"/>
        </w:rPr>
        <w:t>20.10.2023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094433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3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26.10.2023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1D5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0DF2">
        <w:rPr>
          <w:rFonts w:ascii="Times New Roman" w:hAnsi="Times New Roman" w:cs="Times New Roman"/>
          <w:sz w:val="28"/>
          <w:szCs w:val="28"/>
        </w:rPr>
        <w:t xml:space="preserve"> прямой эфир </w:t>
      </w:r>
      <w:r w:rsidR="00774E25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774E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74E25">
        <w:rPr>
          <w:rFonts w:ascii="Times New Roman" w:hAnsi="Times New Roman" w:cs="Times New Roman"/>
          <w:sz w:val="28"/>
          <w:szCs w:val="28"/>
        </w:rPr>
        <w:t xml:space="preserve">» </w:t>
      </w:r>
      <w:r w:rsidR="001D5B5E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774E25">
        <w:rPr>
          <w:rFonts w:ascii="Times New Roman" w:hAnsi="Times New Roman" w:cs="Times New Roman"/>
          <w:sz w:val="28"/>
          <w:szCs w:val="28"/>
        </w:rPr>
        <w:t xml:space="preserve">администрации Чайковского городского </w:t>
      </w:r>
      <w:r w:rsidR="001D5B5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971CC" w:rsidRPr="00085D4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</w:rPr>
          <w:t>chaik</w:t>
        </w:r>
        <w:r w:rsidR="004971CC" w:rsidRPr="00952D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okrug</w:t>
        </w:r>
        <w:proofErr w:type="spellEnd"/>
      </w:hyperlink>
      <w:r w:rsidR="004971CC" w:rsidRPr="00BC0D2B">
        <w:rPr>
          <w:rFonts w:ascii="Times New Roman" w:hAnsi="Times New Roman" w:cs="Times New Roman"/>
          <w:sz w:val="28"/>
          <w:szCs w:val="28"/>
        </w:rPr>
        <w:t>)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CE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31.10.2023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1F55" w:rsidRPr="00CE1F55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 w:rsidR="001D5B5E" w:rsidRPr="00CE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B5E" w:rsidRPr="00E34F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FF3DC2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</w:t>
      </w:r>
      <w:r w:rsidR="00A65B30">
        <w:rPr>
          <w:rFonts w:ascii="Times New Roman" w:hAnsi="Times New Roman" w:cs="Times New Roman"/>
          <w:sz w:val="28"/>
          <w:szCs w:val="28"/>
        </w:rPr>
        <w:t>вского городского округа на 202</w:t>
      </w:r>
      <w:r w:rsidR="00FF3DC2">
        <w:rPr>
          <w:rFonts w:ascii="Times New Roman" w:hAnsi="Times New Roman" w:cs="Times New Roman"/>
          <w:sz w:val="28"/>
          <w:szCs w:val="28"/>
        </w:rPr>
        <w:t>4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3DC2">
        <w:rPr>
          <w:rFonts w:ascii="Times New Roman" w:hAnsi="Times New Roman" w:cs="Times New Roman"/>
          <w:sz w:val="28"/>
          <w:szCs w:val="28"/>
        </w:rPr>
        <w:t>5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FF3DC2">
        <w:rPr>
          <w:rFonts w:ascii="Times New Roman" w:hAnsi="Times New Roman" w:cs="Times New Roman"/>
          <w:sz w:val="28"/>
          <w:szCs w:val="28"/>
        </w:rPr>
        <w:t>6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</w:t>
      </w:r>
      <w:r w:rsidR="00EF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056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CE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835DD" w:rsidRP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1835DD" w:rsidRP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C1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публичных слушаний </w:t>
      </w:r>
      <w:r w:rsid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ответы на них</w:t>
      </w:r>
      <w:r w:rsidR="000641C8" w:rsidRP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качестве приложени</w:t>
      </w:r>
      <w:r w:rsidR="006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641C8" w:rsidRPr="0018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заключению.</w:t>
      </w:r>
    </w:p>
    <w:p w:rsidR="00FD4BF1" w:rsidRPr="00774E25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379A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3DC2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CE1F55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 w:rsidR="00B26E31" w:rsidRPr="007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 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результатах публичных слушаний </w:t>
      </w:r>
      <w:r w:rsidR="006D7020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774E25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Итоговые документы публичных слушаний подлежат хранению в 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774E25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актов, в газете «Огни Камы»</w:t>
      </w:r>
      <w:r w:rsidR="00E2670D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на официальном сайте </w:t>
      </w:r>
      <w:r w:rsidR="005A7F9D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8" w:history="1">
        <w:r w:rsidR="005A7F9D" w:rsidRPr="00774E25">
          <w:rPr>
            <w:rFonts w:ascii="Times New Roman" w:hAnsi="Times New Roman" w:cs="Times New Roman"/>
            <w:sz w:val="28"/>
            <w:szCs w:val="28"/>
          </w:rPr>
          <w:t>www.chaikovskiyregion.ru</w:t>
        </w:r>
      </w:hyperlink>
      <w:r w:rsidR="00FF1471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 w:rsidRPr="0077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70D" w:rsidRPr="00774E25" w:rsidRDefault="00E2670D" w:rsidP="00FD4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5C" w:rsidRPr="00C16DF8" w:rsidRDefault="000641C8" w:rsidP="00F810D2">
      <w:pPr>
        <w:shd w:val="clear" w:color="auto" w:fill="FFFFFF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774E25">
        <w:rPr>
          <w:rFonts w:ascii="Times New Roman" w:hAnsi="Times New Roman" w:cs="Times New Roman"/>
          <w:sz w:val="28"/>
          <w:szCs w:val="28"/>
        </w:rPr>
        <w:t>Приложени</w:t>
      </w:r>
      <w:r w:rsidR="00C16DF8">
        <w:rPr>
          <w:rFonts w:ascii="Times New Roman" w:hAnsi="Times New Roman" w:cs="Times New Roman"/>
          <w:sz w:val="28"/>
          <w:szCs w:val="28"/>
        </w:rPr>
        <w:t>е</w:t>
      </w:r>
      <w:r w:rsidRPr="00774E25">
        <w:rPr>
          <w:rFonts w:ascii="Times New Roman" w:hAnsi="Times New Roman" w:cs="Times New Roman"/>
          <w:sz w:val="28"/>
          <w:szCs w:val="28"/>
        </w:rPr>
        <w:t xml:space="preserve">: </w:t>
      </w:r>
      <w:r w:rsidR="00C16DF8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2D0F51">
        <w:rPr>
          <w:rFonts w:ascii="Times New Roman" w:hAnsi="Times New Roman" w:cs="Times New Roman"/>
          <w:sz w:val="28"/>
          <w:szCs w:val="28"/>
        </w:rPr>
        <w:t>вопросы</w:t>
      </w:r>
      <w:r w:rsidR="00C16DF8">
        <w:rPr>
          <w:rFonts w:ascii="Times New Roman" w:hAnsi="Times New Roman" w:cs="Times New Roman"/>
          <w:sz w:val="28"/>
          <w:szCs w:val="28"/>
        </w:rPr>
        <w:t xml:space="preserve">, поступившие от жителей по </w:t>
      </w:r>
      <w:r w:rsidRPr="00C16DF8">
        <w:rPr>
          <w:rFonts w:ascii="Times New Roman" w:hAnsi="Times New Roman" w:cs="Times New Roman"/>
          <w:sz w:val="28"/>
          <w:szCs w:val="28"/>
        </w:rPr>
        <w:t xml:space="preserve"> проекту решения Думы Чайковского городского округа «О бюджете Чайковского городского округа на 202</w:t>
      </w:r>
      <w:r w:rsidR="00FF3DC2">
        <w:rPr>
          <w:rFonts w:ascii="Times New Roman" w:hAnsi="Times New Roman" w:cs="Times New Roman"/>
          <w:sz w:val="28"/>
          <w:szCs w:val="28"/>
        </w:rPr>
        <w:t>4</w:t>
      </w:r>
      <w:r w:rsidRPr="00C16D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3DC2">
        <w:rPr>
          <w:rFonts w:ascii="Times New Roman" w:hAnsi="Times New Roman" w:cs="Times New Roman"/>
          <w:sz w:val="28"/>
          <w:szCs w:val="28"/>
        </w:rPr>
        <w:t>5</w:t>
      </w:r>
      <w:r w:rsidR="00A65B30" w:rsidRPr="00C16DF8">
        <w:rPr>
          <w:rFonts w:ascii="Times New Roman" w:hAnsi="Times New Roman" w:cs="Times New Roman"/>
          <w:sz w:val="28"/>
          <w:szCs w:val="28"/>
        </w:rPr>
        <w:t xml:space="preserve"> и 202</w:t>
      </w:r>
      <w:r w:rsidR="00FF3DC2">
        <w:rPr>
          <w:rFonts w:ascii="Times New Roman" w:hAnsi="Times New Roman" w:cs="Times New Roman"/>
          <w:sz w:val="28"/>
          <w:szCs w:val="28"/>
        </w:rPr>
        <w:t>6</w:t>
      </w:r>
      <w:r w:rsidRPr="00C16DF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4595C" w:rsidRPr="00C16DF8">
        <w:rPr>
          <w:rFonts w:ascii="Times New Roman" w:hAnsi="Times New Roman" w:cs="Times New Roman"/>
          <w:sz w:val="28"/>
          <w:szCs w:val="28"/>
        </w:rPr>
        <w:t>;</w:t>
      </w: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5DD" w:rsidRDefault="001835DD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p w:rsidR="00C44630" w:rsidRDefault="00C44630" w:rsidP="001835D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44630" w:rsidSect="00CE1F5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1F55" w:rsidRDefault="00CE1F55" w:rsidP="00CE1F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F9D">
        <w:rPr>
          <w:rFonts w:ascii="Times New Roman" w:hAnsi="Times New Roman" w:cs="Times New Roman"/>
          <w:sz w:val="28"/>
          <w:szCs w:val="28"/>
        </w:rPr>
        <w:lastRenderedPageBreak/>
        <w:t xml:space="preserve">Ответы на </w:t>
      </w:r>
      <w:r w:rsidR="002D0F51">
        <w:rPr>
          <w:rFonts w:ascii="Times New Roman" w:hAnsi="Times New Roman" w:cs="Times New Roman"/>
          <w:sz w:val="28"/>
          <w:szCs w:val="28"/>
        </w:rPr>
        <w:t>вопросы</w:t>
      </w:r>
      <w:r w:rsidRPr="00075F9D">
        <w:rPr>
          <w:rFonts w:ascii="Times New Roman" w:hAnsi="Times New Roman" w:cs="Times New Roman"/>
          <w:sz w:val="28"/>
          <w:szCs w:val="28"/>
        </w:rPr>
        <w:t xml:space="preserve">, поступившие от жителей по </w:t>
      </w:r>
      <w:r>
        <w:rPr>
          <w:rFonts w:ascii="Times New Roman" w:hAnsi="Times New Roman" w:cs="Times New Roman"/>
          <w:sz w:val="28"/>
          <w:szCs w:val="28"/>
        </w:rPr>
        <w:t>проекту решения Думы Чайковского городского округа «О бюджете Чайковского городского округа на 2024 год и на плановый период 2025 и 2026 годов»</w:t>
      </w:r>
    </w:p>
    <w:tbl>
      <w:tblPr>
        <w:tblStyle w:val="a5"/>
        <w:tblW w:w="15276" w:type="dxa"/>
        <w:tblLook w:val="04A0"/>
      </w:tblPr>
      <w:tblGrid>
        <w:gridCol w:w="2070"/>
        <w:gridCol w:w="2509"/>
        <w:gridCol w:w="4743"/>
        <w:gridCol w:w="5954"/>
      </w:tblGrid>
      <w:tr w:rsidR="00CE1F55" w:rsidTr="009D5783">
        <w:trPr>
          <w:tblHeader/>
        </w:trPr>
        <w:tc>
          <w:tcPr>
            <w:tcW w:w="2070" w:type="dxa"/>
          </w:tcPr>
          <w:p w:rsidR="00CE1F55" w:rsidRPr="00075F9D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поступил вопрос</w:t>
            </w:r>
          </w:p>
        </w:tc>
        <w:tc>
          <w:tcPr>
            <w:tcW w:w="2509" w:type="dxa"/>
          </w:tcPr>
          <w:p w:rsidR="00CE1F55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поступил вопрос</w:t>
            </w:r>
          </w:p>
        </w:tc>
        <w:tc>
          <w:tcPr>
            <w:tcW w:w="4743" w:type="dxa"/>
          </w:tcPr>
          <w:p w:rsidR="00CE1F55" w:rsidRPr="00075F9D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(сохранена авторская редакция)</w:t>
            </w:r>
          </w:p>
        </w:tc>
        <w:tc>
          <w:tcPr>
            <w:tcW w:w="5954" w:type="dxa"/>
          </w:tcPr>
          <w:p w:rsidR="00CE1F55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CE1F55" w:rsidTr="009D5783">
        <w:trPr>
          <w:trHeight w:val="1308"/>
        </w:trPr>
        <w:tc>
          <w:tcPr>
            <w:tcW w:w="2070" w:type="dxa"/>
          </w:tcPr>
          <w:p w:rsidR="00CE1F55" w:rsidRPr="00793D6F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52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</w:tc>
        <w:tc>
          <w:tcPr>
            <w:tcW w:w="2509" w:type="dxa"/>
          </w:tcPr>
          <w:p w:rsidR="00CE1F55" w:rsidRPr="00A43C94" w:rsidRDefault="00CE1F55" w:rsidP="009D57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Шестакова</w:t>
            </w:r>
          </w:p>
        </w:tc>
        <w:tc>
          <w:tcPr>
            <w:tcW w:w="4743" w:type="dxa"/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 почему так скачет сельхозналог с 2024 по 2026гг?</w:t>
            </w:r>
          </w:p>
        </w:tc>
        <w:tc>
          <w:tcPr>
            <w:tcW w:w="5954" w:type="dxa"/>
          </w:tcPr>
          <w:p w:rsidR="00CE1F55" w:rsidRPr="00D77835" w:rsidRDefault="00CE1F55" w:rsidP="009D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35">
              <w:rPr>
                <w:rFonts w:ascii="Times New Roman" w:hAnsi="Times New Roman" w:cs="Times New Roman"/>
                <w:sz w:val="28"/>
                <w:szCs w:val="28"/>
              </w:rPr>
              <w:t>Прогноз поступлений единого сельскохозяйственного налога на 2024-2026 годы сформирован на основании информации, представленной основным налогоплательщиком – ЗАО «Птицефабрика Чайковская» исходя из прогнозируемого уровня доходов и расходов за 2023-2025 годы</w:t>
            </w:r>
          </w:p>
          <w:p w:rsidR="00CE1F55" w:rsidRPr="00D77835" w:rsidRDefault="00CE1F55" w:rsidP="009D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F55" w:rsidTr="009D5783">
        <w:trPr>
          <w:trHeight w:val="1308"/>
        </w:trPr>
        <w:tc>
          <w:tcPr>
            <w:tcW w:w="2070" w:type="dxa"/>
            <w:vMerge w:val="restart"/>
          </w:tcPr>
          <w:p w:rsidR="00CE1F55" w:rsidRPr="00793D6F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22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D52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</w:t>
            </w:r>
          </w:p>
        </w:tc>
        <w:tc>
          <w:tcPr>
            <w:tcW w:w="2509" w:type="dxa"/>
            <w:vMerge w:val="restart"/>
          </w:tcPr>
          <w:p w:rsidR="00CE1F55" w:rsidRPr="00A43C94" w:rsidRDefault="00CE1F55" w:rsidP="009D57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Курагина</w:t>
            </w:r>
          </w:p>
        </w:tc>
        <w:tc>
          <w:tcPr>
            <w:tcW w:w="4743" w:type="dxa"/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увеличение финансирования для расчистке дорог в зимний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нам всегда говорят, что нет финансирования и Завод Михайловский,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Ваньчики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Башенино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сидим в сугробах. Были случаи,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 машины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могли проехать по этим населенный пунктам.</w:t>
            </w:r>
          </w:p>
        </w:tc>
        <w:tc>
          <w:tcPr>
            <w:tcW w:w="5954" w:type="dxa"/>
          </w:tcPr>
          <w:p w:rsidR="00CE1F55" w:rsidRPr="00BB29C7" w:rsidRDefault="00CE1F55" w:rsidP="009D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C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с расчисткой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</w:t>
            </w:r>
            <w:r w:rsidRPr="00BB29C7">
              <w:rPr>
                <w:rFonts w:ascii="Times New Roman" w:hAnsi="Times New Roman" w:cs="Times New Roman"/>
                <w:sz w:val="28"/>
                <w:szCs w:val="28"/>
              </w:rPr>
              <w:t xml:space="preserve">дорог были связаны не с отсутствием финансирования,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B29C7">
              <w:rPr>
                <w:rFonts w:ascii="Times New Roman" w:hAnsi="Times New Roman" w:cs="Times New Roman"/>
                <w:sz w:val="28"/>
                <w:szCs w:val="28"/>
              </w:rPr>
              <w:t>с некачественным выполнением ООО "</w:t>
            </w:r>
            <w:proofErr w:type="spellStart"/>
            <w:r w:rsidRPr="00BB29C7">
              <w:rPr>
                <w:rFonts w:ascii="Times New Roman" w:hAnsi="Times New Roman" w:cs="Times New Roman"/>
                <w:sz w:val="28"/>
                <w:szCs w:val="28"/>
              </w:rPr>
              <w:t>Автомеханизация</w:t>
            </w:r>
            <w:proofErr w:type="spellEnd"/>
            <w:r w:rsidRPr="00BB29C7">
              <w:rPr>
                <w:rFonts w:ascii="Times New Roman" w:hAnsi="Times New Roman" w:cs="Times New Roman"/>
                <w:sz w:val="28"/>
                <w:szCs w:val="28"/>
              </w:rPr>
              <w:t xml:space="preserve">" работ по содержанию автодорог в населенных пунктах, в связи с чем муниципальный контракт </w:t>
            </w:r>
            <w:proofErr w:type="gramStart"/>
            <w:r w:rsidRPr="00BB29C7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B29C7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расторгнут. В настоящее время содержание данных автомобильных дорог осуществляется подрядной организацией ООО «</w:t>
            </w:r>
            <w:proofErr w:type="spellStart"/>
            <w:r w:rsidRPr="00BB29C7"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  <w:r w:rsidRPr="00BB29C7">
              <w:rPr>
                <w:rFonts w:ascii="Times New Roman" w:hAnsi="Times New Roman" w:cs="Times New Roman"/>
                <w:sz w:val="28"/>
                <w:szCs w:val="28"/>
              </w:rPr>
              <w:t>» в рамках муниципального контракта  от 31.07.2023 №3138-АЭ/23, срок действия контракта до 20 августа 2024 года. Необходимости увеличения финансирования работ по данному муниципальному контракту нет.</w:t>
            </w:r>
          </w:p>
          <w:p w:rsidR="00CE1F55" w:rsidRDefault="00CE1F55" w:rsidP="009D57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F55" w:rsidTr="009D5783">
        <w:trPr>
          <w:trHeight w:val="414"/>
        </w:trPr>
        <w:tc>
          <w:tcPr>
            <w:tcW w:w="2070" w:type="dxa"/>
            <w:vMerge/>
          </w:tcPr>
          <w:p w:rsidR="00CE1F55" w:rsidRPr="00793D6F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CE1F55" w:rsidRDefault="00CE1F55" w:rsidP="009D57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Заводе Михайловском есть здание 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этажноез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 в муниципальной собственности. В каком году планируется капитально отремонтировать это здание.</w:t>
            </w:r>
          </w:p>
        </w:tc>
        <w:tc>
          <w:tcPr>
            <w:tcW w:w="5954" w:type="dxa"/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на капитальный ремонт здания в селе Завод Михайловский проектом бюджета Чайковского городского округа на 2024-2026 годы не предусмотрены, так как возможность решения данного вопроса за счет средств местного бюджета в условиях недостаточной обеспеченности местного бюджета собственными доходами в настоящее время отсутствуют.</w:t>
            </w:r>
          </w:p>
        </w:tc>
      </w:tr>
      <w:tr w:rsidR="00CE1F55" w:rsidTr="009D5783">
        <w:trPr>
          <w:trHeight w:val="1308"/>
        </w:trPr>
        <w:tc>
          <w:tcPr>
            <w:tcW w:w="2070" w:type="dxa"/>
            <w:vMerge/>
          </w:tcPr>
          <w:p w:rsidR="00CE1F55" w:rsidRPr="00C5690D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CE1F55" w:rsidRDefault="00CE1F55" w:rsidP="009D57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дороги на селе войдут в реконструкцию округа?</w:t>
            </w:r>
          </w:p>
        </w:tc>
        <w:tc>
          <w:tcPr>
            <w:tcW w:w="5954" w:type="dxa"/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Проектом бюджета Чайковского городского округа в рамках муниципальной</w:t>
            </w:r>
            <w:r w:rsidRPr="00C1139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11390">
              <w:rPr>
                <w:rFonts w:ascii="Times New Roman" w:hAnsi="Times New Roman"/>
                <w:sz w:val="28"/>
                <w:szCs w:val="28"/>
              </w:rPr>
              <w:t xml:space="preserve"> «Муниципальные дороги Чайковского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2024 год </w:t>
            </w:r>
            <w:r w:rsidRPr="005B006A">
              <w:rPr>
                <w:rFonts w:ascii="Times New Roman" w:hAnsi="Times New Roman"/>
                <w:bCs/>
                <w:sz w:val="28"/>
                <w:szCs w:val="28"/>
              </w:rPr>
              <w:t>запланирован ремонт автомобильных дорог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 xml:space="preserve">по ул. Нагорная, д. </w:t>
            </w:r>
            <w:proofErr w:type="spellStart"/>
            <w:r w:rsidRPr="00397477">
              <w:rPr>
                <w:rFonts w:ascii="Times New Roman" w:hAnsi="Times New Roman"/>
                <w:sz w:val="28"/>
                <w:szCs w:val="28"/>
              </w:rPr>
              <w:t>Чумна</w:t>
            </w:r>
            <w:proofErr w:type="spellEnd"/>
            <w:r w:rsidRPr="00397477">
              <w:rPr>
                <w:rFonts w:ascii="Times New Roman" w:hAnsi="Times New Roman"/>
                <w:sz w:val="28"/>
                <w:szCs w:val="28"/>
              </w:rPr>
              <w:t>, Чайковского городского округа (ремонт грунтовой дороги);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>по ул. Октябрьская, с. Сосново, Чайковского городского округа (ремонт автомобильной дороги);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 xml:space="preserve">по ул. Молодежная, </w:t>
            </w:r>
            <w:proofErr w:type="gramStart"/>
            <w:r w:rsidRPr="0039747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97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97477">
              <w:rPr>
                <w:rFonts w:ascii="Times New Roman" w:hAnsi="Times New Roman"/>
                <w:sz w:val="28"/>
                <w:szCs w:val="28"/>
              </w:rPr>
              <w:t>Ольховка</w:t>
            </w:r>
            <w:proofErr w:type="gramEnd"/>
            <w:r w:rsidRPr="00397477">
              <w:rPr>
                <w:rFonts w:ascii="Times New Roman" w:hAnsi="Times New Roman"/>
                <w:sz w:val="28"/>
                <w:szCs w:val="28"/>
              </w:rPr>
              <w:t>, Чайковского городского округа (ремонт автомобильной дороги);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 xml:space="preserve">по ул. Камская </w:t>
            </w:r>
            <w:proofErr w:type="gramStart"/>
            <w:r w:rsidRPr="0039747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9747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97477">
              <w:rPr>
                <w:rFonts w:ascii="Times New Roman" w:hAnsi="Times New Roman"/>
                <w:sz w:val="28"/>
                <w:szCs w:val="28"/>
              </w:rPr>
              <w:t>Ольховка</w:t>
            </w:r>
            <w:proofErr w:type="gramEnd"/>
            <w:r w:rsidRPr="00397477">
              <w:rPr>
                <w:rFonts w:ascii="Times New Roman" w:hAnsi="Times New Roman"/>
                <w:sz w:val="28"/>
                <w:szCs w:val="28"/>
              </w:rPr>
              <w:t>, Чайковского городского округа (ремонт автомобильной дороги);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>по ул. Молчанова, с. Альняш, д. 25-27, Чайковского городского округа (замена отдельных звеньев водопропускных труб с удалением и восстановлением земляного полотна и дорожной одежды над трубами);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>по ул. Молодежная, д. Степаново, Чайковского городского округа (замена отдельных звеньев водопропускных труб с удалением и восстановлением земляного полотна и дорожной одежды над трубами);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>по ул. Центральная, д. Моховая, Чайковского городского округа (замена отдельных звеньев водопропускных труб с удалением и восстановлением земляного полотна и дорожной одежды над трубами);</w:t>
            </w:r>
          </w:p>
          <w:p w:rsidR="00CE1F55" w:rsidRPr="00397477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>по ул. Октябрьская, д. Гаревая, Чайковского городского округа (замена отдельных звеньев водопропускных труб с удалением и восстановлением земляного полотна и дорожной одежды над трубами);</w:t>
            </w:r>
          </w:p>
          <w:p w:rsidR="00CE1F55" w:rsidRDefault="00CE1F55" w:rsidP="009D5783">
            <w:pPr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> </w:t>
            </w:r>
            <w:r w:rsidRPr="00397477">
              <w:rPr>
                <w:rFonts w:ascii="Times New Roman" w:hAnsi="Times New Roman"/>
                <w:sz w:val="28"/>
                <w:szCs w:val="28"/>
              </w:rPr>
              <w:t>с. Завод Михайловский, Чайковского городского округа</w:t>
            </w:r>
          </w:p>
        </w:tc>
      </w:tr>
      <w:tr w:rsidR="00CE1F55" w:rsidTr="009D5783">
        <w:trPr>
          <w:trHeight w:val="697"/>
        </w:trPr>
        <w:tc>
          <w:tcPr>
            <w:tcW w:w="2070" w:type="dxa"/>
            <w:vMerge/>
          </w:tcPr>
          <w:p w:rsidR="00CE1F55" w:rsidRPr="00C5690D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CE1F55" w:rsidRDefault="00CE1F55" w:rsidP="009D57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 26 году уменьшено финансирование дорожного фонда с 231 103,462 тыс. до 165 153,862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954" w:type="dxa"/>
          </w:tcPr>
          <w:p w:rsidR="00CE1F55" w:rsidRDefault="00CE1F55" w:rsidP="009D57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Проектом бюджета Чайковского городского округа предусмотрены средства </w:t>
            </w:r>
            <w:r w:rsidRPr="00C11390">
              <w:rPr>
                <w:rFonts w:ascii="Times New Roman" w:hAnsi="Times New Roman"/>
                <w:sz w:val="28"/>
                <w:szCs w:val="28"/>
              </w:rPr>
              <w:t>дорожного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муниципальной</w:t>
            </w:r>
            <w:r w:rsidRPr="00C1139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11390">
              <w:rPr>
                <w:rFonts w:ascii="Times New Roman" w:hAnsi="Times New Roman"/>
                <w:sz w:val="28"/>
                <w:szCs w:val="28"/>
              </w:rPr>
              <w:t xml:space="preserve"> «Муниципальные дороги Чайковского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2024 год в сумме 231 103,462 тыс. рублей на 2025 год в сумме 231 711,562 тыс. рублей и на 2026 год в сумме 165 153,862 тыс. рублей. Снижение финансирования обусловлено тем, что в 2026 году отсутствуют средства краевого бюджета. На рассмотрении проекта решения Думы Чайковского городского округа «О бюджете Чайковского городского округа на 2024 год и на плановый период 2025 и 2026 годов» во втором чтении средства краевого бюджета будут увеличены. </w:t>
            </w:r>
          </w:p>
        </w:tc>
      </w:tr>
      <w:tr w:rsidR="00CE1F55" w:rsidTr="009D5783">
        <w:trPr>
          <w:trHeight w:val="1308"/>
        </w:trPr>
        <w:tc>
          <w:tcPr>
            <w:tcW w:w="2070" w:type="dxa"/>
            <w:vMerge/>
            <w:tcBorders>
              <w:bottom w:val="single" w:sz="4" w:space="0" w:color="000000" w:themeColor="text1"/>
            </w:tcBorders>
          </w:tcPr>
          <w:p w:rsidR="00CE1F55" w:rsidRPr="00C5690D" w:rsidRDefault="00CE1F55" w:rsidP="009D57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 w:themeColor="text1"/>
            </w:tcBorders>
          </w:tcPr>
          <w:p w:rsidR="00CE1F55" w:rsidRDefault="00CE1F55" w:rsidP="009D57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bottom w:val="single" w:sz="4" w:space="0" w:color="000000" w:themeColor="text1"/>
            </w:tcBorders>
          </w:tcPr>
          <w:p w:rsidR="00CE1F55" w:rsidRDefault="00CE1F55" w:rsidP="009D57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создавать условия, чтобы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рейсовый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автобусы могли заходить в маленькие населённые пункты, как в советское время.</w:t>
            </w:r>
          </w:p>
        </w:tc>
        <w:tc>
          <w:tcPr>
            <w:tcW w:w="5954" w:type="dxa"/>
          </w:tcPr>
          <w:p w:rsidR="00CE1F55" w:rsidRPr="002775B9" w:rsidRDefault="00CE1F55" w:rsidP="009D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75B9">
              <w:rPr>
                <w:rFonts w:ascii="Times New Roman" w:hAnsi="Times New Roman"/>
                <w:sz w:val="28"/>
                <w:szCs w:val="28"/>
              </w:rPr>
              <w:t>В соответствии с Порядком установления, изменения и отмены муниципальных маршрутов регулярных перевозок в границах Чайковского городского округа, утвержденным постановлением администрации Чайковского городского округа от 29 декабря 2021 г. № 1419, вопрос установления, изменения или отмены муниципального маршрута рассматривается Уполномоченным органом на основании заявления юридического лица, индивидуального предпринимателя, уполномоченного участника договора простого товарищества или по инициативе Уполномоченного органа.</w:t>
            </w:r>
            <w:proofErr w:type="gramEnd"/>
            <w:r w:rsidRPr="002775B9">
              <w:rPr>
                <w:rFonts w:ascii="Times New Roman" w:hAnsi="Times New Roman"/>
                <w:sz w:val="28"/>
                <w:szCs w:val="28"/>
              </w:rPr>
              <w:t xml:space="preserve"> Организация заезда рейсовых автобусов в маленькие населенные пункты повлечет за собой увеличение длительности маршрута и росту тарифа на проезд. Кроме этого зачастую в маленьких населенных пунктах отсутствуют оборудованные надлежащим образом места для высадки и посадки пассажиров. Обустройство заездных карманов требует дополнительного финансирования за счет средств местного бюджета. На сегодняшний день внесение изменений в действующие маршруты не планируется.</w:t>
            </w:r>
          </w:p>
          <w:p w:rsidR="00CE1F55" w:rsidRPr="002775B9" w:rsidRDefault="00CE1F55" w:rsidP="009D57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F55" w:rsidRPr="00BD6DA6" w:rsidRDefault="00CE1F55" w:rsidP="00CE1F55"/>
    <w:p w:rsidR="00FA6855" w:rsidRPr="00FD4BF1" w:rsidRDefault="00FA6855" w:rsidP="00CE1F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A6855" w:rsidRPr="00FD4BF1" w:rsidSect="009D57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83" w:rsidRDefault="009D5783" w:rsidP="00CE1F55">
      <w:pPr>
        <w:spacing w:after="0" w:line="240" w:lineRule="auto"/>
      </w:pPr>
      <w:r>
        <w:separator/>
      </w:r>
    </w:p>
  </w:endnote>
  <w:endnote w:type="continuationSeparator" w:id="0">
    <w:p w:rsidR="009D5783" w:rsidRDefault="009D5783" w:rsidP="00CE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83" w:rsidRDefault="009D5783" w:rsidP="00CE1F55">
      <w:pPr>
        <w:spacing w:after="0" w:line="240" w:lineRule="auto"/>
      </w:pPr>
      <w:r>
        <w:separator/>
      </w:r>
    </w:p>
  </w:footnote>
  <w:footnote w:type="continuationSeparator" w:id="0">
    <w:p w:rsidR="009D5783" w:rsidRDefault="009D5783" w:rsidP="00CE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12438"/>
      <w:docPartObj>
        <w:docPartGallery w:val="Page Numbers (Top of Page)"/>
        <w:docPartUnique/>
      </w:docPartObj>
    </w:sdtPr>
    <w:sdtContent>
      <w:p w:rsidR="009D5783" w:rsidRDefault="00E86D5A">
        <w:pPr>
          <w:pStyle w:val="a6"/>
          <w:jc w:val="center"/>
        </w:pPr>
        <w:fldSimple w:instr=" PAGE   \* MERGEFORMAT ">
          <w:r w:rsidR="002D0F51">
            <w:rPr>
              <w:noProof/>
            </w:rPr>
            <w:t>3</w:t>
          </w:r>
        </w:fldSimple>
      </w:p>
    </w:sdtContent>
  </w:sdt>
  <w:p w:rsidR="009D5783" w:rsidRDefault="009D57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97970"/>
    <w:multiLevelType w:val="hybridMultilevel"/>
    <w:tmpl w:val="F4ECB33C"/>
    <w:lvl w:ilvl="0" w:tplc="C8F278F6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5" w:hanging="360"/>
      </w:pPr>
    </w:lvl>
    <w:lvl w:ilvl="2" w:tplc="0419001B" w:tentative="1">
      <w:start w:val="1"/>
      <w:numFmt w:val="lowerRoman"/>
      <w:lvlText w:val="%3."/>
      <w:lvlJc w:val="right"/>
      <w:pPr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ind w:left="85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DD1"/>
    <w:rsid w:val="000641C8"/>
    <w:rsid w:val="00073EE3"/>
    <w:rsid w:val="00084570"/>
    <w:rsid w:val="00094433"/>
    <w:rsid w:val="000A6EFC"/>
    <w:rsid w:val="000B3886"/>
    <w:rsid w:val="000C0DF2"/>
    <w:rsid w:val="000E748A"/>
    <w:rsid w:val="00114DD1"/>
    <w:rsid w:val="001469BF"/>
    <w:rsid w:val="00152DF3"/>
    <w:rsid w:val="00180ABD"/>
    <w:rsid w:val="001835DD"/>
    <w:rsid w:val="00183E43"/>
    <w:rsid w:val="001A3755"/>
    <w:rsid w:val="001D5883"/>
    <w:rsid w:val="001D5B5E"/>
    <w:rsid w:val="001D5C3D"/>
    <w:rsid w:val="001E75BE"/>
    <w:rsid w:val="00205905"/>
    <w:rsid w:val="00224F4F"/>
    <w:rsid w:val="00245695"/>
    <w:rsid w:val="002578C1"/>
    <w:rsid w:val="00263FD0"/>
    <w:rsid w:val="0026569C"/>
    <w:rsid w:val="0028594C"/>
    <w:rsid w:val="002B1BE1"/>
    <w:rsid w:val="002B2056"/>
    <w:rsid w:val="002D0F51"/>
    <w:rsid w:val="002F3922"/>
    <w:rsid w:val="00327D17"/>
    <w:rsid w:val="00333280"/>
    <w:rsid w:val="00350A0E"/>
    <w:rsid w:val="00376C22"/>
    <w:rsid w:val="003C220B"/>
    <w:rsid w:val="004255F7"/>
    <w:rsid w:val="00476D62"/>
    <w:rsid w:val="00482EE2"/>
    <w:rsid w:val="004971CC"/>
    <w:rsid w:val="004A37A5"/>
    <w:rsid w:val="00507D4D"/>
    <w:rsid w:val="005612AF"/>
    <w:rsid w:val="00584469"/>
    <w:rsid w:val="005A4E7A"/>
    <w:rsid w:val="005A7F9D"/>
    <w:rsid w:val="005C5185"/>
    <w:rsid w:val="005D0889"/>
    <w:rsid w:val="005D687F"/>
    <w:rsid w:val="00616189"/>
    <w:rsid w:val="006745A0"/>
    <w:rsid w:val="006866C2"/>
    <w:rsid w:val="006C7A27"/>
    <w:rsid w:val="006D7020"/>
    <w:rsid w:val="006F4847"/>
    <w:rsid w:val="007037AD"/>
    <w:rsid w:val="00722D60"/>
    <w:rsid w:val="00725433"/>
    <w:rsid w:val="00725517"/>
    <w:rsid w:val="00726663"/>
    <w:rsid w:val="00731BEB"/>
    <w:rsid w:val="0073276C"/>
    <w:rsid w:val="00740232"/>
    <w:rsid w:val="00774E25"/>
    <w:rsid w:val="00782AB1"/>
    <w:rsid w:val="007861C4"/>
    <w:rsid w:val="0079402F"/>
    <w:rsid w:val="00795ECA"/>
    <w:rsid w:val="007D7E3B"/>
    <w:rsid w:val="007F128C"/>
    <w:rsid w:val="007F6BCF"/>
    <w:rsid w:val="00861D27"/>
    <w:rsid w:val="0089375B"/>
    <w:rsid w:val="0089379A"/>
    <w:rsid w:val="008A41E9"/>
    <w:rsid w:val="008A5977"/>
    <w:rsid w:val="008E1B95"/>
    <w:rsid w:val="008E4A94"/>
    <w:rsid w:val="00903748"/>
    <w:rsid w:val="00916081"/>
    <w:rsid w:val="00942698"/>
    <w:rsid w:val="009528E4"/>
    <w:rsid w:val="00957C7A"/>
    <w:rsid w:val="0098195A"/>
    <w:rsid w:val="0098670E"/>
    <w:rsid w:val="009C1499"/>
    <w:rsid w:val="009C423E"/>
    <w:rsid w:val="009C4782"/>
    <w:rsid w:val="009D5783"/>
    <w:rsid w:val="009F5F79"/>
    <w:rsid w:val="00A259D5"/>
    <w:rsid w:val="00A57D52"/>
    <w:rsid w:val="00A65B30"/>
    <w:rsid w:val="00A849CF"/>
    <w:rsid w:val="00AA35FC"/>
    <w:rsid w:val="00AB490C"/>
    <w:rsid w:val="00B22A48"/>
    <w:rsid w:val="00B26E31"/>
    <w:rsid w:val="00B4595C"/>
    <w:rsid w:val="00B66B96"/>
    <w:rsid w:val="00BA4DEF"/>
    <w:rsid w:val="00BC01D5"/>
    <w:rsid w:val="00BC1E47"/>
    <w:rsid w:val="00BE1CEF"/>
    <w:rsid w:val="00BE3F84"/>
    <w:rsid w:val="00BE7DDC"/>
    <w:rsid w:val="00C16DF8"/>
    <w:rsid w:val="00C44630"/>
    <w:rsid w:val="00C57EC9"/>
    <w:rsid w:val="00C76C5C"/>
    <w:rsid w:val="00CA0A6F"/>
    <w:rsid w:val="00CE1F55"/>
    <w:rsid w:val="00D14854"/>
    <w:rsid w:val="00D17FED"/>
    <w:rsid w:val="00D27FAC"/>
    <w:rsid w:val="00DC0AD1"/>
    <w:rsid w:val="00E01FF8"/>
    <w:rsid w:val="00E2670D"/>
    <w:rsid w:val="00E34F73"/>
    <w:rsid w:val="00E377FC"/>
    <w:rsid w:val="00E755E8"/>
    <w:rsid w:val="00E81A2E"/>
    <w:rsid w:val="00E86D5A"/>
    <w:rsid w:val="00E9052A"/>
    <w:rsid w:val="00EB3E6D"/>
    <w:rsid w:val="00EB66FD"/>
    <w:rsid w:val="00EC1AB0"/>
    <w:rsid w:val="00EF5602"/>
    <w:rsid w:val="00F10AFB"/>
    <w:rsid w:val="00F16751"/>
    <w:rsid w:val="00F20220"/>
    <w:rsid w:val="00F27597"/>
    <w:rsid w:val="00F34AEB"/>
    <w:rsid w:val="00F64019"/>
    <w:rsid w:val="00F76B3C"/>
    <w:rsid w:val="00F810D2"/>
    <w:rsid w:val="00F9007E"/>
    <w:rsid w:val="00FA0EBA"/>
    <w:rsid w:val="00FA6855"/>
    <w:rsid w:val="00FB2283"/>
    <w:rsid w:val="00FB43FC"/>
    <w:rsid w:val="00FD4BF1"/>
    <w:rsid w:val="00FE52D3"/>
    <w:rsid w:val="00FF1471"/>
    <w:rsid w:val="00FF2073"/>
    <w:rsid w:val="00F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E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F55"/>
  </w:style>
  <w:style w:type="paragraph" w:styleId="a8">
    <w:name w:val="footer"/>
    <w:basedOn w:val="a"/>
    <w:link w:val="a9"/>
    <w:uiPriority w:val="99"/>
    <w:semiHidden/>
    <w:unhideWhenUsed/>
    <w:rsid w:val="00CE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kovskiy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haikokr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8</cp:revision>
  <cp:lastPrinted>2023-10-31T07:46:00Z</cp:lastPrinted>
  <dcterms:created xsi:type="dcterms:W3CDTF">2023-10-30T11:47:00Z</dcterms:created>
  <dcterms:modified xsi:type="dcterms:W3CDTF">2023-10-31T09:24:00Z</dcterms:modified>
</cp:coreProperties>
</file>