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5A3681" w:rsidP="002F5303">
      <w:pPr>
        <w:pStyle w:val="a6"/>
        <w:ind w:firstLine="0"/>
        <w:rPr>
          <w:szCs w:val="28"/>
        </w:rPr>
      </w:pPr>
      <w:r w:rsidRPr="005A368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pt;margin-top:264pt;width:221.25pt;height:112.5pt;z-index:251658752;mso-position-horizontal-relative:page;mso-position-vertical-relative:page" filled="f" stroked="f">
            <v:textbox style="mso-next-textbox:#_x0000_s1032" inset="0,0,0,0">
              <w:txbxContent>
                <w:p w:rsidR="00CF6969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 xml:space="preserve">Об утверждении Порядка разработки </w:t>
                  </w:r>
                  <w:r>
                    <w:rPr>
                      <w:b/>
                      <w:sz w:val="28"/>
                    </w:rPr>
                    <w:t xml:space="preserve">                 </w:t>
                  </w:r>
                  <w:r w:rsidRPr="00BA46EE">
                    <w:rPr>
                      <w:b/>
                      <w:sz w:val="28"/>
                    </w:rPr>
                    <w:t xml:space="preserve">Прогноза </w:t>
                  </w:r>
                </w:p>
                <w:p w:rsidR="00CF6969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>социально</w:t>
                  </w:r>
                  <w:r>
                    <w:rPr>
                      <w:b/>
                      <w:sz w:val="28"/>
                    </w:rPr>
                    <w:t xml:space="preserve"> – э</w:t>
                  </w:r>
                  <w:r w:rsidRPr="00BA46EE">
                    <w:rPr>
                      <w:b/>
                      <w:sz w:val="28"/>
                    </w:rPr>
                    <w:t>кономического развития Чайковского городского округа</w:t>
                  </w:r>
                </w:p>
                <w:p w:rsidR="004D643E" w:rsidRDefault="00B7550A" w:rsidP="00BA46EE">
                  <w:pPr>
                    <w:jc w:val="both"/>
                    <w:rPr>
                      <w:sz w:val="24"/>
                      <w:szCs w:val="24"/>
                    </w:rPr>
                  </w:pPr>
                  <w:r w:rsidRPr="00B7550A">
                    <w:rPr>
                      <w:sz w:val="24"/>
                      <w:szCs w:val="24"/>
                    </w:rPr>
                    <w:t>В редакции от 09.12.2020</w:t>
                  </w:r>
                  <w:r>
                    <w:rPr>
                      <w:sz w:val="24"/>
                      <w:szCs w:val="24"/>
                    </w:rPr>
                    <w:t>г.</w:t>
                  </w:r>
                  <w:r w:rsidRPr="00B7550A">
                    <w:rPr>
                      <w:sz w:val="24"/>
                      <w:szCs w:val="24"/>
                    </w:rPr>
                    <w:t xml:space="preserve"> №1203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4D643E" w:rsidRPr="00B7550A" w:rsidRDefault="00B7550A" w:rsidP="004D64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D643E">
                    <w:rPr>
                      <w:sz w:val="24"/>
                      <w:szCs w:val="24"/>
                    </w:rPr>
                    <w:t xml:space="preserve">                    от 15.10.2021г. №1060</w:t>
                  </w:r>
                </w:p>
                <w:p w:rsidR="00B7550A" w:rsidRDefault="00B7550A" w:rsidP="00BA46E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CF6969" w:rsidRPr="00EF1335" w:rsidRDefault="00EC04D2" w:rsidP="002F5303">
                  <w:pPr>
                    <w:pStyle w:val="ab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419</w:t>
                  </w:r>
                </w:p>
              </w:txbxContent>
            </v:textbox>
            <w10:wrap anchorx="page" anchory="page"/>
          </v:shape>
        </w:pict>
      </w:r>
      <w:r w:rsidRPr="005A3681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CF6969" w:rsidRPr="002F5303" w:rsidRDefault="00EC04D2" w:rsidP="002F53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16.04.2020</w:t>
                  </w:r>
                </w:p>
              </w:txbxContent>
            </v:textbox>
            <w10:wrap anchorx="page" anchory="page"/>
          </v:shape>
        </w:pict>
      </w:r>
      <w:r w:rsidR="00013651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7550A" w:rsidRDefault="00B7550A" w:rsidP="00782831">
      <w:pPr>
        <w:pStyle w:val="ConsPlusNormal"/>
        <w:widowControl/>
        <w:spacing w:before="400" w:line="360" w:lineRule="exact"/>
        <w:ind w:left="284"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C16650" w:rsidRPr="00753A19" w:rsidRDefault="00C16650" w:rsidP="00782831">
      <w:pPr>
        <w:pStyle w:val="ConsPlusNormal"/>
        <w:widowControl/>
        <w:spacing w:before="400" w:line="360" w:lineRule="exact"/>
        <w:ind w:left="284"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 соответствии со статьями 170.1, 173 Бюджетного кодекса Российской Федерации, Федеральным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аконом от 06 октября 2003 года №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131-ФЗ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«</w:t>
      </w:r>
      <w:r w:rsidRPr="008A20CB">
        <w:rPr>
          <w:rFonts w:ascii="Times New Roman" w:hAnsi="Times New Roman" w:cs="Times New Roman"/>
          <w:bCs/>
          <w:spacing w:val="-1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от 28 июня 2014 года № 172-ФЗ «О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стратегическом планировании в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»,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ого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городского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округа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Положением о бюджетном процессе в Чайковском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городском округе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утвержденным решением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Чайковской городской Думы 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от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апреля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20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19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года №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172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и в целях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своевременной и качественной разработки Прогноза социально-экономического развития  Чайковского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p w:rsidR="00C16650" w:rsidRPr="00C16650" w:rsidRDefault="00C16650" w:rsidP="00782831">
      <w:pPr>
        <w:shd w:val="clear" w:color="auto" w:fill="FFFFFF"/>
        <w:spacing w:before="120" w:after="120" w:line="360" w:lineRule="exact"/>
        <w:ind w:left="284" w:firstLine="709"/>
        <w:rPr>
          <w:bCs/>
          <w:spacing w:val="-12"/>
          <w:sz w:val="28"/>
          <w:szCs w:val="28"/>
        </w:rPr>
      </w:pPr>
      <w:r w:rsidRPr="00C16650">
        <w:rPr>
          <w:bCs/>
          <w:spacing w:val="-12"/>
          <w:sz w:val="28"/>
          <w:szCs w:val="28"/>
        </w:rPr>
        <w:t>ПОСТАНОВЛЯЮ:</w:t>
      </w:r>
    </w:p>
    <w:p w:rsidR="00C16650" w:rsidRPr="00B42D2A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CA">
        <w:rPr>
          <w:rFonts w:ascii="Times New Roman" w:hAnsi="Times New Roman" w:cs="Times New Roman"/>
          <w:bCs/>
          <w:spacing w:val="-12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434CA"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</w:t>
      </w:r>
      <w:r w:rsidRPr="00B42D2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A112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42D2A">
        <w:rPr>
          <w:rFonts w:ascii="Times New Roman" w:hAnsi="Times New Roman" w:cs="Times New Roman"/>
          <w:sz w:val="28"/>
          <w:szCs w:val="28"/>
        </w:rPr>
        <w:t>.</w:t>
      </w:r>
    </w:p>
    <w:p w:rsidR="001A4B9B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4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A4B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муниципального района</w:t>
      </w:r>
      <w:r w:rsidR="001A4B9B">
        <w:rPr>
          <w:rFonts w:ascii="Times New Roman" w:hAnsi="Times New Roman" w:cs="Times New Roman"/>
          <w:sz w:val="28"/>
          <w:szCs w:val="28"/>
        </w:rPr>
        <w:t>: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A1125E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E30B6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125E">
        <w:rPr>
          <w:rFonts w:ascii="Times New Roman" w:hAnsi="Times New Roman" w:cs="Times New Roman"/>
          <w:bCs/>
          <w:sz w:val="28"/>
          <w:szCs w:val="28"/>
        </w:rPr>
        <w:t>5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125E">
        <w:rPr>
          <w:rFonts w:ascii="Times New Roman" w:hAnsi="Times New Roman" w:cs="Times New Roman"/>
          <w:bCs/>
          <w:sz w:val="28"/>
          <w:szCs w:val="28"/>
        </w:rPr>
        <w:t>929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Pr="00E30B6A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социально – экономического развития</w:t>
      </w:r>
      <w:r w:rsidR="00A1125E">
        <w:rPr>
          <w:rFonts w:ascii="Times New Roman" w:hAnsi="Times New Roman" w:cs="Times New Roman"/>
          <w:bCs/>
          <w:sz w:val="28"/>
          <w:szCs w:val="28"/>
        </w:rPr>
        <w:t xml:space="preserve"> Чайковского муниципального района</w:t>
      </w:r>
      <w:r w:rsidRPr="00E30B6A">
        <w:rPr>
          <w:rFonts w:ascii="Times New Roman" w:hAnsi="Times New Roman" w:cs="Times New Roman"/>
          <w:bCs/>
          <w:sz w:val="28"/>
          <w:szCs w:val="28"/>
        </w:rPr>
        <w:t>»</w:t>
      </w:r>
      <w:r w:rsidR="001A4B9B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650" w:rsidRPr="0068784C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4C">
        <w:rPr>
          <w:rFonts w:ascii="Times New Roman" w:hAnsi="Times New Roman" w:cs="Times New Roman"/>
          <w:sz w:val="28"/>
          <w:szCs w:val="28"/>
        </w:rPr>
        <w:t xml:space="preserve">от </w:t>
      </w:r>
      <w:r w:rsidR="001A4B9B">
        <w:rPr>
          <w:rFonts w:ascii="Times New Roman" w:hAnsi="Times New Roman" w:cs="Times New Roman"/>
          <w:sz w:val="28"/>
          <w:szCs w:val="28"/>
        </w:rPr>
        <w:t xml:space="preserve">11 августа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84C">
        <w:rPr>
          <w:rFonts w:ascii="Times New Roman" w:hAnsi="Times New Roman" w:cs="Times New Roman"/>
          <w:sz w:val="28"/>
          <w:szCs w:val="28"/>
        </w:rPr>
        <w:t xml:space="preserve"> № </w:t>
      </w:r>
      <w:r w:rsidR="001A4B9B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81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369pt;margin-top:108pt;width:1in;height:18pt;z-index:251661824;mso-position-horizontal-relative:text;mso-position-vertical-relative:text" filled="f" stroked="f">
            <v:textbox inset=",,.5mm,.3mm">
              <w:txbxContent>
                <w:p w:rsidR="00CF6969" w:rsidRDefault="00CF6969" w:rsidP="00C16650"/>
              </w:txbxContent>
            </v:textbox>
          </v:shape>
        </w:pict>
      </w:r>
      <w:r w:rsidR="005A3681"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342pt;margin-top:99pt;width:1in;height:27pt;z-index:251660800;mso-position-horizontal-relative:text;mso-position-vertical-relative:text" filled="f" stroked="f">
            <v:textbox>
              <w:txbxContent>
                <w:p w:rsidR="00CF6969" w:rsidRPr="004C729F" w:rsidRDefault="00CF6969" w:rsidP="00C16650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84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4B9B">
        <w:rPr>
          <w:rFonts w:ascii="Times New Roman" w:hAnsi="Times New Roman" w:cs="Times New Roman"/>
          <w:sz w:val="28"/>
          <w:szCs w:val="28"/>
        </w:rPr>
        <w:t>в Порядок разработки Прогноза социально-экономического развития</w:t>
      </w:r>
      <w:r w:rsidR="002646E6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района,</w:t>
      </w:r>
      <w:r w:rsidR="001A4B9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Чайковского муниципального района </w:t>
      </w:r>
      <w:r w:rsidR="001A4B9B"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2646E6">
        <w:rPr>
          <w:rFonts w:ascii="Times New Roman" w:hAnsi="Times New Roman" w:cs="Times New Roman"/>
          <w:sz w:val="28"/>
          <w:szCs w:val="28"/>
        </w:rPr>
        <w:t>23</w:t>
      </w:r>
      <w:r w:rsidR="001A4B9B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>20</w:t>
      </w:r>
      <w:r w:rsidR="001A4B9B">
        <w:rPr>
          <w:rFonts w:ascii="Times New Roman" w:hAnsi="Times New Roman" w:cs="Times New Roman"/>
          <w:bCs/>
          <w:sz w:val="28"/>
          <w:szCs w:val="28"/>
        </w:rPr>
        <w:t>1</w:t>
      </w:r>
      <w:r w:rsidR="002646E6">
        <w:rPr>
          <w:rFonts w:ascii="Times New Roman" w:hAnsi="Times New Roman" w:cs="Times New Roman"/>
          <w:bCs/>
          <w:sz w:val="28"/>
          <w:szCs w:val="28"/>
        </w:rPr>
        <w:t>5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A4B9B">
        <w:rPr>
          <w:rFonts w:ascii="Times New Roman" w:hAnsi="Times New Roman" w:cs="Times New Roman"/>
          <w:bCs/>
          <w:sz w:val="28"/>
          <w:szCs w:val="28"/>
        </w:rPr>
        <w:t>ода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646E6">
        <w:rPr>
          <w:rFonts w:ascii="Times New Roman" w:hAnsi="Times New Roman" w:cs="Times New Roman"/>
          <w:bCs/>
          <w:sz w:val="28"/>
          <w:szCs w:val="28"/>
        </w:rPr>
        <w:t>929</w:t>
      </w:r>
      <w:r w:rsidR="001A4B9B">
        <w:rPr>
          <w:rFonts w:ascii="Times New Roman" w:hAnsi="Times New Roman" w:cs="Times New Roman"/>
          <w:sz w:val="28"/>
          <w:szCs w:val="28"/>
        </w:rPr>
        <w:t>».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муниципальной газете «Огни Камы» и разместить на официальном сайте администрации 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795D">
        <w:rPr>
          <w:rFonts w:ascii="Times New Roman" w:hAnsi="Times New Roman" w:cs="Times New Roman"/>
          <w:sz w:val="28"/>
          <w:szCs w:val="28"/>
        </w:rPr>
        <w:t>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EC04D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F6795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</w:t>
      </w:r>
      <w:r w:rsidR="00264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95D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 по экономике и финансам, начальника управления.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E6" w:rsidRPr="00CE7F56" w:rsidRDefault="002646E6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5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551E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ED551E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F56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br w:type="page"/>
      </w:r>
      <w:r w:rsidRPr="00F6795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6650" w:rsidRPr="00F6795D" w:rsidRDefault="00C16650" w:rsidP="00C16650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 w:rsidR="00977B5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6650" w:rsidRPr="00F6795D" w:rsidRDefault="00C16650" w:rsidP="00C16650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от </w:t>
      </w:r>
      <w:r w:rsidR="00EC04D2">
        <w:rPr>
          <w:rFonts w:ascii="Times New Roman" w:hAnsi="Times New Roman" w:cs="Times New Roman"/>
          <w:sz w:val="28"/>
          <w:szCs w:val="28"/>
        </w:rPr>
        <w:t xml:space="preserve"> </w:t>
      </w:r>
      <w:r w:rsidR="00EC04D2">
        <w:rPr>
          <w:rFonts w:ascii="Times New Roman" w:hAnsi="Times New Roman" w:cs="Times New Roman"/>
          <w:sz w:val="28"/>
          <w:szCs w:val="28"/>
          <w:u w:val="single"/>
        </w:rPr>
        <w:t xml:space="preserve">16.04.2020  </w:t>
      </w:r>
      <w:r w:rsidRPr="00F6795D">
        <w:rPr>
          <w:rFonts w:ascii="Times New Roman" w:hAnsi="Times New Roman" w:cs="Times New Roman"/>
          <w:sz w:val="28"/>
          <w:szCs w:val="28"/>
        </w:rPr>
        <w:t>№</w:t>
      </w:r>
      <w:r w:rsidR="00EC04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D2">
        <w:rPr>
          <w:rFonts w:ascii="Times New Roman" w:hAnsi="Times New Roman" w:cs="Times New Roman"/>
          <w:sz w:val="28"/>
          <w:szCs w:val="28"/>
          <w:u w:val="single"/>
        </w:rPr>
        <w:t>419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650" w:rsidRPr="00F6795D" w:rsidRDefault="00C16650" w:rsidP="00C16650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>ПОРЯДОК</w:t>
      </w:r>
    </w:p>
    <w:p w:rsidR="00977B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5D"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 w:rsidR="00977B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50" w:rsidRPr="00EC04D2" w:rsidRDefault="00EC04D2" w:rsidP="00AC6592">
      <w:pPr>
        <w:pStyle w:val="ConsPlusNormal"/>
        <w:widowControl/>
        <w:spacing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1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16650" w:rsidRPr="00CE7F56" w:rsidRDefault="00C16650" w:rsidP="00C16650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1.1. Порядок разработки Прогноза социально-экономического развития Чайковского </w:t>
      </w:r>
      <w:r w:rsidR="00977B5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разработан в соответствии с Бюджетным кодексом Российской Федерации,</w:t>
      </w:r>
      <w:r w:rsidRPr="00CE7F56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Федеральным законом от 28 июня 2014 года № 172-ФЗ «О стратегическом планировании в Российской Федерации», 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7B5D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77B5D" w:rsidRPr="00977B5D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Положением о бюджетном процессе в Чайковском городском округе, утвержденным решением Чайковской городской Думы от 17 апреля 2019 года № 172</w:t>
      </w:r>
      <w:r w:rsidR="000F0AE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16650" w:rsidRPr="00CE7F56" w:rsidRDefault="00C16650" w:rsidP="00C16650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>1.2. Органы местного самоуправления используют результаты прогнозирования при: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бюджета Чайковского </w:t>
      </w:r>
      <w:r w:rsidR="000F0A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и утверждении муниципальных программ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принятии и обосновании решений, влияющих на социально-экономическое развитие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составлению Прогноза социально-экономического развития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2FA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 xml:space="preserve">(далее – Прогноз) является управление </w:t>
      </w:r>
      <w:r w:rsidR="006D22FA">
        <w:rPr>
          <w:rFonts w:ascii="Times New Roman" w:hAnsi="Times New Roman" w:cs="Times New Roman"/>
          <w:sz w:val="28"/>
          <w:szCs w:val="28"/>
        </w:rPr>
        <w:t xml:space="preserve">финансов и </w:t>
      </w:r>
      <w:r w:rsidRPr="00CE7F56">
        <w:rPr>
          <w:rFonts w:ascii="Times New Roman" w:hAnsi="Times New Roman" w:cs="Times New Roman"/>
          <w:sz w:val="28"/>
          <w:szCs w:val="28"/>
        </w:rPr>
        <w:t xml:space="preserve">экономического развития  администрации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C16650" w:rsidRPr="00EC04D2" w:rsidRDefault="00EC04D2" w:rsidP="00AC6592">
      <w:pPr>
        <w:pStyle w:val="ConsPlusNormal"/>
        <w:widowControl/>
        <w:spacing w:before="120"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2</w:t>
      </w:r>
      <w:r w:rsidR="006D22FA" w:rsidRPr="00EC04D2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понятия и термины: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2FA">
        <w:rPr>
          <w:rFonts w:ascii="Times New Roman" w:hAnsi="Times New Roman" w:cs="Times New Roman"/>
          <w:sz w:val="28"/>
          <w:szCs w:val="28"/>
        </w:rPr>
        <w:t>п</w:t>
      </w:r>
      <w:r w:rsidR="00C16650" w:rsidRPr="00CE7F56">
        <w:rPr>
          <w:rFonts w:ascii="Times New Roman" w:hAnsi="Times New Roman" w:cs="Times New Roman"/>
          <w:sz w:val="28"/>
          <w:szCs w:val="28"/>
        </w:rPr>
        <w:t>рогнозирование</w:t>
      </w:r>
      <w:r w:rsidR="006D22FA">
        <w:rPr>
          <w:rFonts w:ascii="Times New Roman" w:hAnsi="Times New Roman" w:cs="Times New Roman"/>
          <w:sz w:val="28"/>
          <w:szCs w:val="28"/>
        </w:rPr>
        <w:t xml:space="preserve"> –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деятельность участников стратегического планирования по разработке научно обоснованных представлений о рисках социально-экономического развития, о направлениях, результатах и показателях социально-экономического развития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C16650" w:rsidRPr="00CE7F56">
        <w:rPr>
          <w:rFonts w:ascii="Times New Roman" w:hAnsi="Times New Roman" w:cs="Times New Roman"/>
          <w:sz w:val="28"/>
          <w:szCs w:val="28"/>
        </w:rPr>
        <w:lastRenderedPageBreak/>
        <w:t xml:space="preserve">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592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="00AC6592">
        <w:rPr>
          <w:rFonts w:ascii="Times New Roman" w:hAnsi="Times New Roman" w:cs="Times New Roman"/>
          <w:sz w:val="28"/>
          <w:szCs w:val="28"/>
        </w:rPr>
        <w:t xml:space="preserve"> – п</w:t>
      </w:r>
      <w:r w:rsidR="00C16650" w:rsidRPr="00CE7F56">
        <w:rPr>
          <w:rFonts w:ascii="Times New Roman" w:hAnsi="Times New Roman" w:cs="Times New Roman"/>
          <w:sz w:val="28"/>
          <w:szCs w:val="28"/>
        </w:rPr>
        <w:t>ериод, следующий за текущим годом, продолжительностью от трех до шести лет включительно;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="00AC6592">
        <w:rPr>
          <w:rFonts w:ascii="Times New Roman" w:hAnsi="Times New Roman" w:cs="Times New Roman"/>
          <w:sz w:val="28"/>
          <w:szCs w:val="28"/>
        </w:rPr>
        <w:t xml:space="preserve"> – </w:t>
      </w:r>
      <w:r w:rsidR="00C16650" w:rsidRPr="00CE7F56">
        <w:rPr>
          <w:rFonts w:ascii="Times New Roman" w:hAnsi="Times New Roman" w:cs="Times New Roman"/>
          <w:sz w:val="28"/>
          <w:szCs w:val="28"/>
        </w:rPr>
        <w:t>период, следующий за текущим годом, продолжительностью более шести лет;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 w:rsidR="00AC6592">
        <w:rPr>
          <w:rFonts w:ascii="Times New Roman" w:hAnsi="Times New Roman" w:cs="Times New Roman"/>
          <w:sz w:val="28"/>
          <w:szCs w:val="28"/>
        </w:rPr>
        <w:t>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 – макроэкономические показатели, целевые параметры, приоритеты социально</w:t>
      </w:r>
      <w:r w:rsidR="00AC6592">
        <w:rPr>
          <w:rFonts w:ascii="Times New Roman" w:hAnsi="Times New Roman" w:cs="Times New Roman"/>
          <w:sz w:val="28"/>
          <w:szCs w:val="28"/>
        </w:rPr>
        <w:t>-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экономического развития на среднесрочный или долгосрочный период, выраженные в возможных вариантах развития </w:t>
      </w:r>
      <w:r w:rsidR="00AC6592">
        <w:rPr>
          <w:rFonts w:ascii="Times New Roman" w:hAnsi="Times New Roman" w:cs="Times New Roman"/>
          <w:sz w:val="28"/>
          <w:szCs w:val="28"/>
        </w:rPr>
        <w:t>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, применяемые при разработке Прогноза;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участники процесса прогнозирования: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отраслевые (функциональные) органы и структурные подразделения администрации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бюджетообразующие предприятия, предоставляющие администрации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592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 xml:space="preserve">информацию о своей хозяйственной деятельности в части, необходимой для составления прогноза социально-экономического развития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территориальный орган Федеральной службы государственной статистики по Пермскому краю, предоставляющий информацию для осуществления мониторинга социально-экономического состояния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по определенным показателям;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прочие участники социально-экономической деятельности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привлекаемые к процессу прогнозирования.</w:t>
      </w:r>
    </w:p>
    <w:p w:rsidR="00C16650" w:rsidRPr="00EC04D2" w:rsidRDefault="00EC04D2" w:rsidP="00AC6592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3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 xml:space="preserve">. Цель, задачи </w:t>
      </w:r>
      <w:r w:rsidR="00AC6592" w:rsidRPr="00EC04D2">
        <w:rPr>
          <w:rFonts w:ascii="Times New Roman" w:hAnsi="Times New Roman" w:cs="Times New Roman"/>
          <w:b/>
          <w:sz w:val="28"/>
          <w:szCs w:val="28"/>
        </w:rPr>
        <w:t>и принципы разработки Прогноза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3.1. Цель прогнозной деятельности – обеспечени</w:t>
      </w:r>
      <w:r w:rsidR="00AC6592">
        <w:rPr>
          <w:rFonts w:ascii="Times New Roman" w:hAnsi="Times New Roman" w:cs="Times New Roman"/>
          <w:sz w:val="28"/>
          <w:szCs w:val="28"/>
        </w:rPr>
        <w:t>е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принятия обоснованных управленческих решений органами местного самоуправления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 будущем состоянии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как объекта управления.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3.2. Задачами являются: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проведение анализа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оценка этих тенденций в будущем;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выявление проблем, возможных в будущем;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3.3. Принципы разработки Прогноза: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единство методических подходов (определяет единый подход к разработке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>показателей прогнозов с разным временным периодом);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обоснованность состава показателей прогноза;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вариантность (разработка нескольких возможных вариантов развития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исходя из сценарных условий и определенной экономической ситуации);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преемственность и непрерывность (определяет взаимосвязь всех видов прогнозов при разработке и использовании результатов прогнозирования в каждом временном периоде).</w:t>
      </w:r>
    </w:p>
    <w:p w:rsidR="00C16650" w:rsidRPr="00EC04D2" w:rsidRDefault="00EC04D2" w:rsidP="00AC6592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4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>. Структура Прогноза</w:t>
      </w:r>
    </w:p>
    <w:p w:rsidR="00B7550A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4.1. </w:t>
      </w:r>
      <w:r w:rsidR="004D643E">
        <w:rPr>
          <w:sz w:val="28"/>
          <w:szCs w:val="28"/>
        </w:rPr>
        <w:t>Исключен. (Постановление АЧМР от 15.10.2021 г. №1060).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4.2. 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</w:t>
      </w:r>
      <w:r w:rsidR="00AC6592">
        <w:rPr>
          <w:sz w:val="28"/>
          <w:szCs w:val="28"/>
        </w:rPr>
        <w:t>городского округа</w:t>
      </w:r>
      <w:r w:rsidR="00AC6592" w:rsidRPr="00CE7F56">
        <w:rPr>
          <w:sz w:val="28"/>
          <w:szCs w:val="28"/>
        </w:rPr>
        <w:t xml:space="preserve"> </w:t>
      </w:r>
      <w:r w:rsidRPr="00CE7F56">
        <w:rPr>
          <w:sz w:val="28"/>
          <w:szCs w:val="28"/>
        </w:rPr>
        <w:t>на очередной финансовый год и плановый период.</w:t>
      </w:r>
    </w:p>
    <w:p w:rsidR="00C16650" w:rsidRPr="001A113E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>4.3. В структуру пояснительной записки должны быть включены следующие разделы:</w:t>
      </w:r>
    </w:p>
    <w:p w:rsidR="00C16650" w:rsidRPr="001A113E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 xml:space="preserve">- </w:t>
      </w:r>
      <w:r w:rsidR="001A113E" w:rsidRPr="001A113E">
        <w:rPr>
          <w:sz w:val="28"/>
          <w:szCs w:val="28"/>
        </w:rPr>
        <w:t xml:space="preserve">общая оценка социально-экономического положения округа </w:t>
      </w:r>
      <w:r w:rsidRPr="001A113E">
        <w:rPr>
          <w:sz w:val="28"/>
          <w:szCs w:val="28"/>
        </w:rPr>
        <w:t>и условия социально-экономического развития на плановый период;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приоритеты социально-экономического развития на плановый период;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 xml:space="preserve">- динамика основных показателей </w:t>
      </w:r>
      <w:r w:rsidR="001A113E" w:rsidRPr="00D02191">
        <w:rPr>
          <w:sz w:val="28"/>
          <w:szCs w:val="28"/>
        </w:rPr>
        <w:t>промышленного производства</w:t>
      </w:r>
      <w:r w:rsidRPr="00D02191">
        <w:rPr>
          <w:sz w:val="28"/>
          <w:szCs w:val="28"/>
        </w:rPr>
        <w:t>;</w:t>
      </w:r>
    </w:p>
    <w:p w:rsidR="001A113E" w:rsidRPr="00D02191" w:rsidRDefault="001A113E" w:rsidP="001A113E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уровень жизни населения;</w:t>
      </w:r>
    </w:p>
    <w:p w:rsidR="00C16650" w:rsidRPr="00D02191" w:rsidRDefault="001A113E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 xml:space="preserve">- </w:t>
      </w:r>
      <w:r w:rsidR="00C16650" w:rsidRPr="00D02191">
        <w:rPr>
          <w:sz w:val="28"/>
          <w:szCs w:val="28"/>
        </w:rPr>
        <w:t>состояние рынка труда</w:t>
      </w:r>
      <w:r w:rsidRPr="00D02191">
        <w:rPr>
          <w:sz w:val="28"/>
          <w:szCs w:val="28"/>
        </w:rPr>
        <w:t xml:space="preserve"> и занятости</w:t>
      </w:r>
      <w:r w:rsidR="00C16650" w:rsidRPr="00D02191">
        <w:rPr>
          <w:sz w:val="28"/>
          <w:szCs w:val="28"/>
        </w:rPr>
        <w:t>;</w:t>
      </w:r>
    </w:p>
    <w:p w:rsidR="001A113E" w:rsidRPr="00D02191" w:rsidRDefault="001A113E" w:rsidP="001A113E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демографическая ситуация;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динамика жилищного строительства;</w:t>
      </w:r>
    </w:p>
    <w:p w:rsidR="00C16650" w:rsidRPr="00D02191" w:rsidRDefault="001A113E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 </w:t>
      </w:r>
      <w:r w:rsidR="00C16650" w:rsidRPr="00D02191">
        <w:rPr>
          <w:sz w:val="28"/>
          <w:szCs w:val="28"/>
        </w:rPr>
        <w:t>сопоставление значений основных показателей прогноза, с ранее утвержденными с указанием причин и факторов прогнозируемых изменений;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преимущества и риски.</w:t>
      </w:r>
    </w:p>
    <w:p w:rsidR="00C16650" w:rsidRPr="00EC04D2" w:rsidRDefault="00EC04D2" w:rsidP="00E46405">
      <w:pPr>
        <w:pStyle w:val="HTML"/>
        <w:widowControl w:val="0"/>
        <w:spacing w:before="120" w:after="12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5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>. Порядок разработки Прогноза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5.1. Прогноз разрабатывается уполномоченным органом по составлению Прогноза на очередной финансовый год и плановый период на основе сценарных условий развития Чайковского </w:t>
      </w:r>
      <w:r w:rsidR="00E464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6405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>(далее</w:t>
      </w:r>
      <w:r w:rsidR="00E46405">
        <w:rPr>
          <w:rFonts w:ascii="Times New Roman" w:hAnsi="Times New Roman" w:cs="Times New Roman"/>
          <w:sz w:val="28"/>
          <w:szCs w:val="28"/>
        </w:rPr>
        <w:t xml:space="preserve"> – </w:t>
      </w:r>
      <w:r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 w:rsidR="00E4640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>) и данных</w:t>
      </w:r>
      <w:r w:rsidR="00E46405"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уполномоченного органа участниками процесса прогнозирования. </w:t>
      </w:r>
      <w:r w:rsidR="00121445">
        <w:rPr>
          <w:rFonts w:ascii="Times New Roman" w:hAnsi="Times New Roman" w:cs="Times New Roman"/>
          <w:sz w:val="28"/>
          <w:szCs w:val="28"/>
        </w:rPr>
        <w:t xml:space="preserve">Отчетным считается год, </w:t>
      </w:r>
      <w:r w:rsidR="00121445" w:rsidRPr="00121445">
        <w:rPr>
          <w:rFonts w:ascii="Times New Roman" w:hAnsi="Times New Roman" w:cs="Times New Roman"/>
          <w:sz w:val="28"/>
          <w:szCs w:val="28"/>
        </w:rPr>
        <w:t>предшествующий году</w:t>
      </w:r>
      <w:r w:rsidRPr="00121445">
        <w:rPr>
          <w:rFonts w:ascii="Times New Roman" w:hAnsi="Times New Roman" w:cs="Times New Roman"/>
          <w:sz w:val="28"/>
          <w:szCs w:val="28"/>
        </w:rPr>
        <w:t>, в котором разрабатывается Прогноз</w:t>
      </w:r>
      <w:r w:rsidR="00121445" w:rsidRPr="00121445">
        <w:rPr>
          <w:rFonts w:ascii="Times New Roman" w:hAnsi="Times New Roman" w:cs="Times New Roman"/>
          <w:sz w:val="28"/>
          <w:szCs w:val="28"/>
        </w:rPr>
        <w:t>.</w:t>
      </w:r>
      <w:r w:rsidRPr="00CE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 w:rsidR="00121445">
        <w:rPr>
          <w:rFonts w:ascii="Times New Roman" w:hAnsi="Times New Roman" w:cs="Times New Roman"/>
          <w:sz w:val="28"/>
          <w:szCs w:val="28"/>
        </w:rPr>
        <w:t>2</w:t>
      </w:r>
      <w:r w:rsidRPr="00CE7F56">
        <w:rPr>
          <w:rFonts w:ascii="Times New Roman" w:hAnsi="Times New Roman" w:cs="Times New Roman"/>
          <w:sz w:val="28"/>
          <w:szCs w:val="28"/>
        </w:rPr>
        <w:t xml:space="preserve">. Сценарные условия развития </w:t>
      </w:r>
      <w:r w:rsidR="00E4640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периоды разрабатываются по форме согласно Приложени</w:t>
      </w:r>
      <w:r w:rsidR="00121445">
        <w:rPr>
          <w:rFonts w:ascii="Times New Roman" w:hAnsi="Times New Roman" w:cs="Times New Roman"/>
          <w:sz w:val="28"/>
          <w:szCs w:val="28"/>
        </w:rPr>
        <w:t>ю</w:t>
      </w:r>
      <w:r w:rsidRPr="00CE7F56">
        <w:rPr>
          <w:rFonts w:ascii="Times New Roman" w:hAnsi="Times New Roman" w:cs="Times New Roman"/>
          <w:sz w:val="28"/>
          <w:szCs w:val="28"/>
        </w:rPr>
        <w:t xml:space="preserve"> 2 к Порядку, на основе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="00121445"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уполномоченного органа участниками процесса прогнозирования и утверждаются постановлением администрации Чайковского </w:t>
      </w:r>
      <w:r w:rsidR="001214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50" w:rsidRPr="00CE7F56" w:rsidRDefault="00C16650" w:rsidP="00C1665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 w:rsidR="00121445">
        <w:rPr>
          <w:rFonts w:ascii="Times New Roman" w:hAnsi="Times New Roman" w:cs="Times New Roman"/>
          <w:sz w:val="28"/>
          <w:szCs w:val="28"/>
        </w:rPr>
        <w:t>3</w:t>
      </w:r>
      <w:r w:rsidRPr="00CE7F56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сценарных условий развития </w:t>
      </w:r>
      <w:r w:rsidR="0012144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 очередной финансовый год и плановый период являются: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статистические макроэкономические показатели социально-экономического развития Чайковского </w:t>
      </w:r>
      <w:r w:rsidR="00121445">
        <w:rPr>
          <w:sz w:val="28"/>
          <w:szCs w:val="28"/>
        </w:rPr>
        <w:t>городского округа</w:t>
      </w:r>
      <w:r w:rsidR="00121445" w:rsidRPr="00CE7F56">
        <w:rPr>
          <w:color w:val="000000"/>
          <w:sz w:val="28"/>
          <w:szCs w:val="28"/>
        </w:rPr>
        <w:t xml:space="preserve"> </w:t>
      </w:r>
      <w:r w:rsidR="00121445">
        <w:rPr>
          <w:color w:val="000000"/>
          <w:sz w:val="28"/>
          <w:szCs w:val="28"/>
        </w:rPr>
        <w:t xml:space="preserve"> </w:t>
      </w:r>
      <w:r w:rsidRPr="00CE7F56">
        <w:rPr>
          <w:color w:val="000000"/>
          <w:sz w:val="28"/>
          <w:szCs w:val="28"/>
        </w:rPr>
        <w:t>за три предыдущих года и 1 квартал текущего года;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>- предварительные итоги социально-экономического развития за истекшие периоды текущего финансового года и ожидаемые итоги социально-экономического развития за текущий финансовый год;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показатели деятельности, представленные предприятиями и </w:t>
      </w:r>
      <w:r w:rsidRPr="00CE7F56">
        <w:rPr>
          <w:sz w:val="28"/>
          <w:szCs w:val="28"/>
        </w:rPr>
        <w:t xml:space="preserve">организациями </w:t>
      </w:r>
      <w:r w:rsidR="00121445">
        <w:rPr>
          <w:sz w:val="28"/>
          <w:szCs w:val="28"/>
        </w:rPr>
        <w:t>округа</w:t>
      </w:r>
      <w:r w:rsidRPr="00CE7F56">
        <w:rPr>
          <w:sz w:val="28"/>
          <w:szCs w:val="28"/>
        </w:rPr>
        <w:t>.</w:t>
      </w:r>
    </w:p>
    <w:p w:rsidR="00C16650" w:rsidRPr="00CE7F56" w:rsidRDefault="00121445" w:rsidP="00C166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16650" w:rsidRPr="00CE7F56">
        <w:rPr>
          <w:sz w:val="28"/>
          <w:szCs w:val="28"/>
        </w:rPr>
        <w:t xml:space="preserve">При разработке сценарных условий развития </w:t>
      </w:r>
      <w:r>
        <w:rPr>
          <w:sz w:val="28"/>
          <w:szCs w:val="28"/>
        </w:rPr>
        <w:t>округа</w:t>
      </w:r>
      <w:r w:rsidR="00C16650" w:rsidRPr="00CE7F56">
        <w:rPr>
          <w:sz w:val="28"/>
          <w:szCs w:val="28"/>
        </w:rPr>
        <w:t xml:space="preserve"> на очередной финансовый год и плановый период должны быть приняты во внимание: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исходные условия для формирования вариантов развития экономики Пермского края (основные сценарные условия Пермского края) на очередной финансовый год и плановый период;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дефляторы по видам экономической деятельности, принятые Мин</w:t>
      </w:r>
      <w:r>
        <w:rPr>
          <w:sz w:val="28"/>
          <w:szCs w:val="28"/>
        </w:rPr>
        <w:t xml:space="preserve">истерством </w:t>
      </w:r>
      <w:r w:rsidRPr="00CE7F56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CE7F5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Российской Федерации</w:t>
      </w:r>
      <w:r w:rsidRPr="00CE7F56">
        <w:rPr>
          <w:sz w:val="28"/>
          <w:szCs w:val="28"/>
        </w:rPr>
        <w:t>.</w:t>
      </w:r>
    </w:p>
    <w:p w:rsidR="004D643E" w:rsidRPr="004D643E" w:rsidRDefault="00C16650" w:rsidP="004D643E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4D643E" w:rsidRPr="004D643E">
        <w:rPr>
          <w:rFonts w:ascii="Times New Roman" w:hAnsi="Times New Roman" w:cs="Times New Roman"/>
          <w:sz w:val="28"/>
          <w:szCs w:val="28"/>
        </w:rPr>
        <w:t xml:space="preserve">Разработка прогноза осуществляется по двум вариантам – базовый и консервативный, с учетом воздействия факторов, изложенных в сценарных условиях развития округа </w:t>
      </w:r>
    </w:p>
    <w:p w:rsidR="00C16650" w:rsidRPr="004D643E" w:rsidRDefault="00C16650" w:rsidP="004D643E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43E">
        <w:rPr>
          <w:rFonts w:ascii="Times New Roman" w:hAnsi="Times New Roman" w:cs="Times New Roman"/>
          <w:sz w:val="28"/>
          <w:szCs w:val="28"/>
        </w:rPr>
        <w:t xml:space="preserve">5.6. Управление </w:t>
      </w:r>
      <w:r w:rsidR="00121445" w:rsidRPr="004D643E">
        <w:rPr>
          <w:rFonts w:ascii="Times New Roman" w:hAnsi="Times New Roman" w:cs="Times New Roman"/>
          <w:sz w:val="28"/>
          <w:szCs w:val="28"/>
        </w:rPr>
        <w:t xml:space="preserve">финансов и </w:t>
      </w:r>
      <w:r w:rsidRPr="004D643E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Чайковского </w:t>
      </w:r>
      <w:r w:rsidR="00121445" w:rsidRPr="004D64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1445"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Прогноз в соответствии с Планом подготовки прогноза социально-экономического развития Чайковского </w:t>
      </w:r>
      <w:r w:rsidR="00121445" w:rsidRPr="004D64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1445"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и проекта бюджета </w:t>
      </w:r>
      <w:r w:rsidRPr="004D643E">
        <w:rPr>
          <w:rFonts w:ascii="Times New Roman" w:hAnsi="Times New Roman" w:cs="Times New Roman"/>
          <w:sz w:val="28"/>
          <w:szCs w:val="28"/>
        </w:rPr>
        <w:t>на предстоящий финансовый год и плановый период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121445" w:rsidRPr="004D64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D643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администрации Чайковского </w:t>
      </w:r>
      <w:r w:rsidR="00121445" w:rsidRPr="004D64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09E6" w:rsidRPr="004D643E">
        <w:rPr>
          <w:rFonts w:ascii="Times New Roman" w:hAnsi="Times New Roman" w:cs="Times New Roman"/>
          <w:sz w:val="28"/>
          <w:szCs w:val="28"/>
        </w:rPr>
        <w:t>.</w:t>
      </w:r>
    </w:p>
    <w:p w:rsidR="00C16650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CE7F56">
        <w:rPr>
          <w:sz w:val="28"/>
          <w:szCs w:val="28"/>
        </w:rPr>
        <w:t>5.</w:t>
      </w:r>
      <w:r w:rsidR="001B09E6">
        <w:rPr>
          <w:sz w:val="28"/>
          <w:szCs w:val="28"/>
        </w:rPr>
        <w:t>7</w:t>
      </w:r>
      <w:r w:rsidRPr="00CE7F56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Чайковского </w:t>
      </w:r>
      <w:r w:rsidR="001B09E6"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размещает Сценарные условия развития Чайковского </w:t>
      </w:r>
      <w:r w:rsidR="00AC3F27">
        <w:rPr>
          <w:sz w:val="28"/>
          <w:szCs w:val="28"/>
        </w:rPr>
        <w:t>городского округа</w:t>
      </w:r>
      <w:r w:rsidR="00AC3F27" w:rsidRPr="00CE7F56">
        <w:rPr>
          <w:sz w:val="28"/>
          <w:szCs w:val="28"/>
        </w:rPr>
        <w:t xml:space="preserve"> </w:t>
      </w:r>
      <w:r w:rsidRPr="00CE7F56">
        <w:rPr>
          <w:sz w:val="28"/>
          <w:szCs w:val="28"/>
        </w:rPr>
        <w:t xml:space="preserve">на официальном сайте администрации Чайковского </w:t>
      </w:r>
      <w:r w:rsidR="00AC3F27"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в сети Интернет.</w:t>
      </w:r>
      <w:r w:rsidRPr="00CE7F56">
        <w:rPr>
          <w:bCs/>
          <w:sz w:val="28"/>
          <w:szCs w:val="28"/>
        </w:rPr>
        <w:t xml:space="preserve"> </w:t>
      </w:r>
    </w:p>
    <w:p w:rsidR="00B7550A" w:rsidRDefault="00B7550A" w:rsidP="00B75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Корректировка долгосрочного прогноза для формирования бюджетного прогноза осуществляется в случаях:</w:t>
      </w:r>
    </w:p>
    <w:p w:rsidR="00B7550A" w:rsidRDefault="00B7550A" w:rsidP="00B75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корректировки долгосрочного прогноза РФ;</w:t>
      </w:r>
    </w:p>
    <w:p w:rsidR="00B7550A" w:rsidRDefault="00B7550A" w:rsidP="00B7550A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2) отклонений фактических значений основных показателей долгосрочного прогноза для формирования бюджетного прогноза от соответствующих годовых значений более чем на 10 процентов.</w:t>
      </w:r>
    </w:p>
    <w:p w:rsidR="00C16650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</w:pPr>
    </w:p>
    <w:p w:rsidR="00C16650" w:rsidRPr="00CE7F56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  <w:sectPr w:rsidR="00C16650" w:rsidRPr="00CE7F56" w:rsidSect="00CF6969">
          <w:footerReference w:type="even" r:id="rId9"/>
          <w:pgSz w:w="11906" w:h="16838" w:code="9"/>
          <w:pgMar w:top="1134" w:right="567" w:bottom="1134" w:left="1134" w:header="720" w:footer="340" w:gutter="0"/>
          <w:pgNumType w:start="1" w:chapStyle="1"/>
          <w:cols w:space="708"/>
          <w:titlePg/>
          <w:docGrid w:linePitch="360"/>
        </w:sectPr>
      </w:pPr>
    </w:p>
    <w:p w:rsidR="00C16650" w:rsidRPr="00CE7F56" w:rsidRDefault="00C16650" w:rsidP="00C16650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lastRenderedPageBreak/>
        <w:t>Приложение 1</w:t>
      </w:r>
    </w:p>
    <w:p w:rsidR="00C16650" w:rsidRPr="00CE7F56" w:rsidRDefault="00C16650" w:rsidP="00C16650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 w:rsidR="00AC3F27">
        <w:rPr>
          <w:sz w:val="28"/>
          <w:szCs w:val="28"/>
        </w:rPr>
        <w:t>городского округа</w:t>
      </w:r>
    </w:p>
    <w:p w:rsidR="00C16650" w:rsidRPr="00DE6A17" w:rsidRDefault="00C16650" w:rsidP="00C16650">
      <w:pPr>
        <w:ind w:left="11482"/>
        <w:rPr>
          <w:bCs/>
          <w:szCs w:val="28"/>
        </w:rPr>
      </w:pPr>
    </w:p>
    <w:p w:rsidR="004D643E" w:rsidRDefault="004D643E" w:rsidP="004D643E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Среднесрочный (долгосрочный) п</w:t>
      </w:r>
      <w:r w:rsidRPr="001006B8">
        <w:rPr>
          <w:b/>
          <w:bCs/>
          <w:sz w:val="25"/>
          <w:szCs w:val="25"/>
        </w:rPr>
        <w:t xml:space="preserve">рогноз социально-экономического развития Чайковского </w:t>
      </w:r>
      <w:r>
        <w:rPr>
          <w:b/>
          <w:bCs/>
          <w:sz w:val="25"/>
          <w:szCs w:val="25"/>
        </w:rPr>
        <w:t>городского округа</w:t>
      </w:r>
      <w:r w:rsidRPr="001006B8">
        <w:rPr>
          <w:b/>
          <w:bCs/>
          <w:sz w:val="25"/>
          <w:szCs w:val="25"/>
        </w:rPr>
        <w:t xml:space="preserve"> </w:t>
      </w:r>
    </w:p>
    <w:p w:rsidR="004D643E" w:rsidRDefault="004D643E" w:rsidP="004D643E">
      <w:pPr>
        <w:spacing w:after="120"/>
        <w:jc w:val="center"/>
        <w:rPr>
          <w:b/>
          <w:bCs/>
          <w:sz w:val="25"/>
          <w:szCs w:val="25"/>
        </w:rPr>
      </w:pPr>
      <w:r w:rsidRPr="001006B8">
        <w:rPr>
          <w:b/>
          <w:bCs/>
          <w:sz w:val="25"/>
          <w:szCs w:val="25"/>
        </w:rPr>
        <w:t>на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+1) год и на период до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</w:t>
      </w:r>
      <w:r>
        <w:rPr>
          <w:b/>
          <w:bCs/>
          <w:sz w:val="25"/>
          <w:szCs w:val="25"/>
        </w:rPr>
        <w:t>…) года</w:t>
      </w:r>
    </w:p>
    <w:p w:rsidR="004D643E" w:rsidRPr="001006B8" w:rsidRDefault="004D643E" w:rsidP="004D643E">
      <w:pPr>
        <w:jc w:val="center"/>
        <w:rPr>
          <w:b/>
          <w:bCs/>
          <w:sz w:val="25"/>
          <w:szCs w:val="25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D643E" w:rsidRPr="005C0C32" w:rsidTr="00DE6E5A">
        <w:trPr>
          <w:trHeight w:val="20"/>
          <w:tblHeader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-1)</w:t>
            </w:r>
          </w:p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. 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42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+1)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+2)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D643E" w:rsidRPr="005C0C32" w:rsidTr="00DE6E5A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Консерв.</w:t>
            </w:r>
          </w:p>
        </w:tc>
        <w:tc>
          <w:tcPr>
            <w:tcW w:w="708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Консерв.</w:t>
            </w:r>
          </w:p>
        </w:tc>
        <w:tc>
          <w:tcPr>
            <w:tcW w:w="709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4D643E" w:rsidRPr="00934CE1" w:rsidRDefault="004D643E" w:rsidP="00DE6E5A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Консерв.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43E" w:rsidRPr="00D02191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191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6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Естественный прирост (+), убыль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Коэффициент естественного прироста населения </w:t>
            </w:r>
          </w:p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 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Миграционный прирост (+), снижение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Коэффициент миграционного прироста </w:t>
            </w:r>
          </w:p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D643E" w:rsidRPr="00D86A17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86A17">
              <w:rPr>
                <w:color w:val="000000"/>
                <w:sz w:val="22"/>
                <w:szCs w:val="22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2"/>
                <w:szCs w:val="22"/>
              </w:rPr>
              <w:t>крупных и средних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D86A17">
              <w:rPr>
                <w:color w:val="000000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hideMark/>
          </w:tcPr>
          <w:p w:rsidR="004D643E" w:rsidRDefault="004D643E" w:rsidP="00DE6E5A">
            <w:r w:rsidRPr="0072748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F54B24">
              <w:rPr>
                <w:color w:val="000000"/>
                <w:sz w:val="22"/>
                <w:szCs w:val="22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72748B" w:rsidRDefault="004D643E" w:rsidP="00DE6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D643E" w:rsidRPr="00F54B24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Субъекты экономики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Pr="00D762E7" w:rsidRDefault="004D643E" w:rsidP="00DE6E5A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 xml:space="preserve">9. Количество </w:t>
            </w:r>
            <w:r>
              <w:rPr>
                <w:sz w:val="24"/>
                <w:szCs w:val="24"/>
              </w:rPr>
              <w:t>предприятий и организаций</w:t>
            </w:r>
            <w:r w:rsidRPr="00D762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зарегистрированных в органах государственной  регистрации и учтенных в Базе данных Статистического регистра (на конец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D643E" w:rsidRDefault="004D643E" w:rsidP="004D643E"/>
    <w:p w:rsidR="004D643E" w:rsidRDefault="004D643E" w:rsidP="004D643E"/>
    <w:p w:rsidR="004D643E" w:rsidRDefault="004D643E" w:rsidP="004D643E"/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D643E" w:rsidRPr="005C0C32" w:rsidTr="00DE6E5A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D762E7" w:rsidRDefault="004D643E" w:rsidP="00DE6E5A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 xml:space="preserve">10. Количество индивидуальных </w:t>
            </w:r>
            <w:r w:rsidRPr="00D762E7">
              <w:rPr>
                <w:sz w:val="24"/>
                <w:szCs w:val="24"/>
              </w:rPr>
              <w:lastRenderedPageBreak/>
              <w:t>предпринимателей</w:t>
            </w:r>
            <w:r>
              <w:rPr>
                <w:sz w:val="24"/>
                <w:szCs w:val="24"/>
              </w:rPr>
              <w:t xml:space="preserve">, прошедших государственную регистрацию и учтенных в Базе данных Статистического регистра </w:t>
            </w:r>
            <w:r w:rsidRPr="00D762E7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1587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E" w:rsidRPr="00F54B24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54B24">
              <w:rPr>
                <w:b/>
                <w:bCs/>
                <w:color w:val="000000"/>
                <w:sz w:val="22"/>
                <w:szCs w:val="22"/>
              </w:rPr>
              <w:lastRenderedPageBreak/>
              <w:t>Денежные доходы населения</w:t>
            </w:r>
            <w:r w:rsidRPr="00F54B24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643E" w:rsidRPr="00F54B24" w:rsidRDefault="004D643E" w:rsidP="00DE6E5A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11. 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Фонд начисленной заработной платы всех работников </w:t>
            </w:r>
            <w:r>
              <w:rPr>
                <w:bCs/>
                <w:color w:val="000000"/>
                <w:sz w:val="22"/>
                <w:szCs w:val="22"/>
              </w:rPr>
              <w:t>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4D643E" w:rsidRPr="00F54B24" w:rsidRDefault="004D643E" w:rsidP="00DE6E5A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12. </w:t>
            </w:r>
            <w:r w:rsidRPr="00BA7B1C">
              <w:rPr>
                <w:bCs/>
                <w:color w:val="000000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4D643E" w:rsidRPr="00F54B24" w:rsidRDefault="004D643E" w:rsidP="00DE6E5A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Pr="00F54B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BA7B1C">
              <w:rPr>
                <w:bCs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D643E" w:rsidRPr="00BA7B1C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7B1C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ромышленность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Pr="00B376C1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Pr="00B376C1">
              <w:rPr>
                <w:color w:val="000000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D643E" w:rsidRPr="00B376C1" w:rsidRDefault="004D643E" w:rsidP="00DE6E5A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 в сопост.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</w:t>
            </w:r>
            <w:r w:rsidRPr="00B376C1">
              <w:rPr>
                <w:color w:val="000000"/>
                <w:sz w:val="22"/>
                <w:szCs w:val="22"/>
              </w:rPr>
              <w:t>Темп роста инвестиций в основной капитал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</w:t>
            </w:r>
            <w:r w:rsidRPr="00B376C1">
              <w:rPr>
                <w:color w:val="000000"/>
                <w:sz w:val="22"/>
                <w:szCs w:val="22"/>
              </w:rPr>
              <w:t>Инвестиции в основной капитал по источникам финансирования: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 w:rsidRPr="00B376C1">
              <w:rPr>
                <w:sz w:val="22"/>
                <w:szCs w:val="22"/>
              </w:rPr>
              <w:t>х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376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376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376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43E" w:rsidRPr="00B376C1" w:rsidRDefault="004D643E" w:rsidP="00DE6E5A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376C1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Привлеченные средства, 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995E84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43E" w:rsidRPr="005C0C32" w:rsidTr="00DE6E5A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4D643E" w:rsidRDefault="004D643E" w:rsidP="00DE6E5A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643E" w:rsidRPr="005C0C32" w:rsidRDefault="004D643E" w:rsidP="00DE6E5A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D643E" w:rsidRDefault="004D643E" w:rsidP="004D643E">
      <w:pPr>
        <w:shd w:val="clear" w:color="auto" w:fill="FFFFFF"/>
        <w:ind w:right="5812"/>
        <w:rPr>
          <w:bCs/>
        </w:rPr>
      </w:pPr>
    </w:p>
    <w:p w:rsidR="004D643E" w:rsidRPr="005C0C32" w:rsidRDefault="004D643E" w:rsidP="004D643E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4D643E" w:rsidRDefault="004D643E" w:rsidP="004D643E">
      <w:pPr>
        <w:shd w:val="clear" w:color="auto" w:fill="FFFFFF"/>
        <w:ind w:right="-31"/>
        <w:rPr>
          <w:bCs/>
        </w:rPr>
      </w:pPr>
      <w:r w:rsidRPr="005C0C32">
        <w:rPr>
          <w:bCs/>
        </w:rPr>
        <w:t>(N) - год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Default="004D643E" w:rsidP="004D643E">
      <w:pPr>
        <w:shd w:val="clear" w:color="auto" w:fill="FFFFFF"/>
        <w:ind w:right="-31"/>
        <w:rPr>
          <w:bCs/>
        </w:rPr>
      </w:pPr>
    </w:p>
    <w:p w:rsidR="004D643E" w:rsidRPr="00CE7F56" w:rsidRDefault="004D643E" w:rsidP="004D643E">
      <w:pPr>
        <w:shd w:val="clear" w:color="auto" w:fill="FFFFFF"/>
        <w:ind w:right="-31"/>
        <w:rPr>
          <w:bCs/>
          <w:sz w:val="28"/>
          <w:szCs w:val="28"/>
        </w:rPr>
      </w:pPr>
    </w:p>
    <w:p w:rsidR="004D643E" w:rsidRDefault="004D643E" w:rsidP="004D643E">
      <w:pPr>
        <w:ind w:left="9923"/>
        <w:rPr>
          <w:sz w:val="28"/>
          <w:szCs w:val="28"/>
        </w:rPr>
        <w:sectPr w:rsidR="004D643E" w:rsidSect="003355A0">
          <w:headerReference w:type="even" r:id="rId10"/>
          <w:headerReference w:type="default" r:id="rId11"/>
          <w:endnotePr>
            <w:numFmt w:val="decimal"/>
          </w:endnotePr>
          <w:pgSz w:w="16840" w:h="11907" w:orient="landscape"/>
          <w:pgMar w:top="993" w:right="1134" w:bottom="567" w:left="1134" w:header="720" w:footer="720" w:gutter="0"/>
          <w:cols w:space="720"/>
          <w:titlePg/>
          <w:docGrid w:linePitch="272"/>
        </w:sectPr>
      </w:pPr>
    </w:p>
    <w:p w:rsidR="004D643E" w:rsidRPr="00343633" w:rsidRDefault="004D643E" w:rsidP="004D643E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D643E" w:rsidRPr="00343633" w:rsidRDefault="004D643E" w:rsidP="004D643E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36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633">
        <w:rPr>
          <w:sz w:val="28"/>
          <w:szCs w:val="28"/>
        </w:rPr>
        <w:t xml:space="preserve"> администрации Чайковского городского округа </w:t>
      </w:r>
    </w:p>
    <w:p w:rsidR="004D643E" w:rsidRPr="00343633" w:rsidRDefault="004D643E" w:rsidP="004D643E">
      <w:pPr>
        <w:ind w:left="9923"/>
        <w:rPr>
          <w:sz w:val="28"/>
          <w:szCs w:val="28"/>
        </w:rPr>
      </w:pPr>
      <w:r w:rsidRPr="00343633">
        <w:rPr>
          <w:sz w:val="28"/>
          <w:szCs w:val="28"/>
        </w:rPr>
        <w:t>от______________ №__________</w:t>
      </w:r>
    </w:p>
    <w:p w:rsidR="004D643E" w:rsidRPr="00CE7F56" w:rsidRDefault="004D643E" w:rsidP="004D643E">
      <w:pPr>
        <w:ind w:left="9923"/>
        <w:jc w:val="both"/>
        <w:rPr>
          <w:bCs/>
          <w:sz w:val="28"/>
          <w:szCs w:val="28"/>
        </w:rPr>
      </w:pPr>
    </w:p>
    <w:p w:rsidR="004D643E" w:rsidRDefault="004D643E" w:rsidP="004D643E">
      <w:pPr>
        <w:shd w:val="clear" w:color="auto" w:fill="FFFFFF"/>
        <w:jc w:val="center"/>
        <w:rPr>
          <w:b/>
          <w:bCs/>
          <w:spacing w:val="-3"/>
          <w:szCs w:val="28"/>
        </w:rPr>
      </w:pPr>
    </w:p>
    <w:p w:rsidR="004D643E" w:rsidRPr="00D040C2" w:rsidRDefault="004D643E" w:rsidP="004D643E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D040C2">
        <w:rPr>
          <w:b/>
          <w:bCs/>
          <w:spacing w:val="-3"/>
          <w:sz w:val="26"/>
          <w:szCs w:val="26"/>
        </w:rPr>
        <w:t xml:space="preserve">Исходные условия для формирования вариантов развития экономики </w:t>
      </w:r>
    </w:p>
    <w:p w:rsidR="004D643E" w:rsidRDefault="004D643E" w:rsidP="004D643E">
      <w:pPr>
        <w:shd w:val="clear" w:color="auto" w:fill="FFFFFF"/>
        <w:jc w:val="center"/>
        <w:rPr>
          <w:bCs/>
          <w:spacing w:val="-3"/>
          <w:sz w:val="26"/>
          <w:szCs w:val="26"/>
        </w:rPr>
      </w:pPr>
      <w:r w:rsidRPr="00D040C2">
        <w:rPr>
          <w:bCs/>
          <w:spacing w:val="-3"/>
          <w:sz w:val="26"/>
          <w:szCs w:val="26"/>
        </w:rPr>
        <w:t xml:space="preserve">Чайковского городского округа Пермского края </w:t>
      </w:r>
    </w:p>
    <w:p w:rsidR="004D643E" w:rsidRPr="00D040C2" w:rsidRDefault="004D643E" w:rsidP="004D643E">
      <w:pPr>
        <w:shd w:val="clear" w:color="auto" w:fill="FFFFFF"/>
        <w:jc w:val="center"/>
        <w:rPr>
          <w:bCs/>
          <w:spacing w:val="-3"/>
          <w:sz w:val="26"/>
          <w:szCs w:val="26"/>
        </w:rPr>
      </w:pPr>
    </w:p>
    <w:tbl>
      <w:tblPr>
        <w:tblW w:w="1588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962"/>
        <w:gridCol w:w="685"/>
        <w:gridCol w:w="680"/>
        <w:gridCol w:w="680"/>
        <w:gridCol w:w="794"/>
        <w:gridCol w:w="901"/>
        <w:gridCol w:w="762"/>
        <w:gridCol w:w="787"/>
        <w:gridCol w:w="759"/>
        <w:gridCol w:w="932"/>
      </w:tblGrid>
      <w:tr w:rsidR="004D643E" w:rsidRPr="009A6029" w:rsidTr="00DE6E5A">
        <w:trPr>
          <w:trHeight w:val="283"/>
          <w:tblHeader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4D643E" w:rsidRPr="009A6029" w:rsidRDefault="004D643E" w:rsidP="00DE6E5A">
            <w:pPr>
              <w:shd w:val="clear" w:color="auto" w:fill="FFFFFF"/>
              <w:ind w:left="111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sz w:val="22"/>
                <w:szCs w:val="22"/>
              </w:rPr>
              <w:t>Основные сценарные условия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4D643E" w:rsidRPr="00F125F2" w:rsidRDefault="004D643E" w:rsidP="00DE6E5A">
            <w:pPr>
              <w:shd w:val="clear" w:color="auto" w:fill="FFFFFF"/>
              <w:jc w:val="center"/>
            </w:pPr>
            <w:r w:rsidRPr="00F125F2">
              <w:rPr>
                <w:b/>
                <w:bCs/>
                <w:spacing w:val="-18"/>
              </w:rPr>
              <w:t>Варианты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-3)</w:t>
            </w:r>
          </w:p>
          <w:p w:rsidR="004D643E" w:rsidRPr="009A6029" w:rsidRDefault="004D643E" w:rsidP="00DE6E5A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4D643E" w:rsidRPr="009A6029" w:rsidRDefault="004D643E" w:rsidP="00DE6E5A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CD37D2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(N-1)</w:t>
            </w:r>
          </w:p>
          <w:p w:rsidR="004D643E" w:rsidRPr="009A6029" w:rsidRDefault="004D643E" w:rsidP="00DE6E5A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4D643E" w:rsidRPr="00CD37D2" w:rsidRDefault="004D643E" w:rsidP="00DE6E5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(N)</w:t>
            </w:r>
          </w:p>
          <w:p w:rsidR="004D643E" w:rsidRPr="009A6029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43E" w:rsidRPr="009A602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6029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43E" w:rsidRPr="009A602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643E" w:rsidRPr="009A602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Tr="00DE6E5A">
        <w:trPr>
          <w:trHeight w:val="20"/>
          <w:tblHeader/>
        </w:trPr>
        <w:tc>
          <w:tcPr>
            <w:tcW w:w="7939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4D643E" w:rsidRPr="009A6029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CD37D2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(N+1)</w:t>
            </w:r>
          </w:p>
        </w:tc>
        <w:tc>
          <w:tcPr>
            <w:tcW w:w="762" w:type="dxa"/>
            <w:shd w:val="clear" w:color="auto" w:fill="auto"/>
          </w:tcPr>
          <w:p w:rsidR="004D643E" w:rsidRPr="009A6029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(N+2)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4D643E" w:rsidRPr="009A6029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(N+3)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F27178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Default="004D643E" w:rsidP="00DE6E5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4D643E" w:rsidRPr="004B3013" w:rsidTr="00DE6E5A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4D643E" w:rsidRPr="004B3013" w:rsidRDefault="004D643E" w:rsidP="00DE6E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 w:rsidRPr="004B3013">
              <w:rPr>
                <w:b/>
                <w:bCs/>
                <w:spacing w:val="-3"/>
                <w:sz w:val="22"/>
                <w:szCs w:val="22"/>
              </w:rPr>
              <w:t xml:space="preserve">. Сценарные условия экономического развития - </w:t>
            </w:r>
            <w:r w:rsidRPr="004B3013">
              <w:rPr>
                <w:b/>
                <w:bCs/>
                <w:spacing w:val="-3"/>
                <w:sz w:val="22"/>
                <w:szCs w:val="22"/>
                <w:u w:val="single"/>
              </w:rPr>
              <w:t>региональная экономика</w:t>
            </w: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F6969">
              <w:rPr>
                <w:b/>
                <w:sz w:val="22"/>
                <w:szCs w:val="22"/>
              </w:rPr>
              <w:t>Инфляция в регионе (</w:t>
            </w:r>
            <w:r>
              <w:rPr>
                <w:b/>
                <w:sz w:val="22"/>
                <w:szCs w:val="22"/>
              </w:rPr>
              <w:t xml:space="preserve">среднегодовой ИПЦ), </w:t>
            </w:r>
            <w:r w:rsidRPr="00CF696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16"/>
              <w:rPr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тепловую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электрическую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D643E" w:rsidRPr="003B5960" w:rsidRDefault="004D643E" w:rsidP="00DE6E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3B5960" w:rsidRDefault="004D643E" w:rsidP="00DE6E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643E" w:rsidRPr="003B5960" w:rsidTr="00DE6E5A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4D643E" w:rsidRPr="003B5960" w:rsidRDefault="004D643E" w:rsidP="00DE6E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 w:rsidRPr="003B5960">
              <w:rPr>
                <w:b/>
                <w:bCs/>
                <w:spacing w:val="-3"/>
                <w:sz w:val="22"/>
                <w:szCs w:val="22"/>
              </w:rPr>
              <w:t xml:space="preserve">. Основные показатели прогноза </w:t>
            </w:r>
            <w:r>
              <w:rPr>
                <w:b/>
                <w:bCs/>
                <w:spacing w:val="-3"/>
                <w:sz w:val="22"/>
                <w:szCs w:val="22"/>
              </w:rPr>
              <w:t>–</w:t>
            </w:r>
            <w:r w:rsidRPr="003B596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B5960">
              <w:rPr>
                <w:b/>
                <w:bCs/>
                <w:spacing w:val="-3"/>
                <w:sz w:val="22"/>
                <w:szCs w:val="22"/>
                <w:u w:val="single"/>
              </w:rPr>
              <w:t>экономика</w:t>
            </w:r>
            <w:r>
              <w:rPr>
                <w:b/>
                <w:bCs/>
                <w:spacing w:val="-3"/>
                <w:sz w:val="22"/>
                <w:szCs w:val="22"/>
                <w:u w:val="single"/>
              </w:rPr>
              <w:t xml:space="preserve"> муниципального образования</w:t>
            </w: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4D643E" w:rsidRPr="003B5960" w:rsidRDefault="004D643E" w:rsidP="00DE6E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Средня</w:t>
            </w:r>
            <w:r w:rsidRPr="003B5960">
              <w:rPr>
                <w:b/>
                <w:bCs/>
                <w:sz w:val="22"/>
                <w:szCs w:val="22"/>
              </w:rPr>
              <w:t>я заработная плата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Реальная заработная плата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работающих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предприятиях, </w:t>
            </w: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Фонд оплаты труда </w:t>
            </w:r>
            <w:r>
              <w:rPr>
                <w:b/>
                <w:bCs/>
                <w:sz w:val="22"/>
                <w:szCs w:val="22"/>
              </w:rPr>
              <w:t xml:space="preserve">работников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предприятиях, </w:t>
            </w: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 на крупных и средних предприятиях, </w:t>
            </w:r>
            <w:r w:rsidRPr="003B5960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объема выручки крупных и средних предприятий</w:t>
            </w:r>
            <w:r w:rsidRPr="003B5960">
              <w:rPr>
                <w:bCs/>
                <w:sz w:val="22"/>
                <w:szCs w:val="22"/>
              </w:rPr>
              <w:t>, 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 объема отгруженной продукции крупных и средних предприятий, </w:t>
            </w:r>
            <w:r w:rsidRPr="003B5960">
              <w:rPr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физического объема  инвестиций в основной капитал на</w:t>
            </w:r>
            <w:r>
              <w:rPr>
                <w:b/>
                <w:bCs/>
                <w:sz w:val="22"/>
                <w:szCs w:val="22"/>
              </w:rPr>
              <w:t xml:space="preserve"> крупных и средних предприятиях,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Ввод жилых домов, </w:t>
            </w:r>
            <w:r w:rsidRPr="003B5960">
              <w:rPr>
                <w:sz w:val="22"/>
                <w:szCs w:val="22"/>
              </w:rPr>
              <w:t>тыс. кв.м</w:t>
            </w: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D643E" w:rsidRPr="005D6D42" w:rsidTr="00DE6E5A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4D643E" w:rsidRPr="003B5960" w:rsidRDefault="004D643E" w:rsidP="00DE6E5A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4D643E" w:rsidRPr="00CF6969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6969">
              <w:rPr>
                <w:b/>
                <w:sz w:val="22"/>
                <w:szCs w:val="22"/>
              </w:rPr>
              <w:t>Консерв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4D643E" w:rsidRPr="005D6D42" w:rsidRDefault="004D643E" w:rsidP="00DE6E5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643E" w:rsidRDefault="004D643E" w:rsidP="004D643E">
      <w:pPr>
        <w:shd w:val="clear" w:color="auto" w:fill="FFFFFF"/>
        <w:ind w:right="5812"/>
        <w:rPr>
          <w:bCs/>
        </w:rPr>
      </w:pPr>
    </w:p>
    <w:p w:rsidR="004D643E" w:rsidRPr="005C0C32" w:rsidRDefault="004D643E" w:rsidP="004D643E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2F5303" w:rsidRPr="00751238" w:rsidRDefault="004D643E" w:rsidP="004D643E">
      <w:pPr>
        <w:jc w:val="center"/>
        <w:rPr>
          <w:bCs/>
        </w:rPr>
      </w:pPr>
      <w:r w:rsidRPr="005C0C32">
        <w:rPr>
          <w:bCs/>
        </w:rPr>
        <w:t>(N) - год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</w:t>
      </w:r>
    </w:p>
    <w:sectPr w:rsidR="002F5303" w:rsidRPr="00751238" w:rsidSect="003355A0">
      <w:endnotePr>
        <w:numFmt w:val="decimal"/>
      </w:endnotePr>
      <w:pgSz w:w="16840" w:h="11907" w:orient="landscape"/>
      <w:pgMar w:top="993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F1" w:rsidRDefault="00C431F1">
      <w:r>
        <w:separator/>
      </w:r>
    </w:p>
  </w:endnote>
  <w:endnote w:type="continuationSeparator" w:id="1">
    <w:p w:rsidR="00C431F1" w:rsidRDefault="00C4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5A3681" w:rsidP="00CF696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 w:rsidP="00CF696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F1" w:rsidRDefault="00C431F1">
      <w:r>
        <w:separator/>
      </w:r>
    </w:p>
  </w:footnote>
  <w:footnote w:type="continuationSeparator" w:id="1">
    <w:p w:rsidR="00C431F1" w:rsidRDefault="00C43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5A3681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CF6969" w:rsidP="003E6246">
    <w:pPr>
      <w:pStyle w:val="a4"/>
      <w:framePr w:wrap="around" w:vAnchor="text" w:hAnchor="margin" w:xAlign="center" w:y="1"/>
      <w:rPr>
        <w:rStyle w:val="a7"/>
      </w:rPr>
    </w:pPr>
  </w:p>
  <w:p w:rsidR="00CF6969" w:rsidRDefault="00CF6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69B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52A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D43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70C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2867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30B66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87"/>
    <w:rsid w:val="00000DCC"/>
    <w:rsid w:val="00013651"/>
    <w:rsid w:val="000872BA"/>
    <w:rsid w:val="000F0AEE"/>
    <w:rsid w:val="00114B32"/>
    <w:rsid w:val="00121445"/>
    <w:rsid w:val="00167022"/>
    <w:rsid w:val="00173A16"/>
    <w:rsid w:val="001A113E"/>
    <w:rsid w:val="001A4B9B"/>
    <w:rsid w:val="001B09E6"/>
    <w:rsid w:val="001F0115"/>
    <w:rsid w:val="002646E6"/>
    <w:rsid w:val="002A52D9"/>
    <w:rsid w:val="002B3095"/>
    <w:rsid w:val="002B606E"/>
    <w:rsid w:val="002C0259"/>
    <w:rsid w:val="002D28F0"/>
    <w:rsid w:val="002F5303"/>
    <w:rsid w:val="00330016"/>
    <w:rsid w:val="003355A0"/>
    <w:rsid w:val="003C1FD4"/>
    <w:rsid w:val="003C2502"/>
    <w:rsid w:val="003D62BD"/>
    <w:rsid w:val="003E43FE"/>
    <w:rsid w:val="003E6246"/>
    <w:rsid w:val="00430B9F"/>
    <w:rsid w:val="00431EE1"/>
    <w:rsid w:val="00432F31"/>
    <w:rsid w:val="004447D7"/>
    <w:rsid w:val="00483F37"/>
    <w:rsid w:val="004D643E"/>
    <w:rsid w:val="004E27C5"/>
    <w:rsid w:val="00531779"/>
    <w:rsid w:val="00561281"/>
    <w:rsid w:val="005A3681"/>
    <w:rsid w:val="005B155F"/>
    <w:rsid w:val="005C13E8"/>
    <w:rsid w:val="005F2A68"/>
    <w:rsid w:val="006D22FA"/>
    <w:rsid w:val="006E053D"/>
    <w:rsid w:val="006E35AF"/>
    <w:rsid w:val="00751238"/>
    <w:rsid w:val="00782831"/>
    <w:rsid w:val="007A6F0B"/>
    <w:rsid w:val="00885E77"/>
    <w:rsid w:val="008C40E1"/>
    <w:rsid w:val="008D6646"/>
    <w:rsid w:val="00953068"/>
    <w:rsid w:val="00974E87"/>
    <w:rsid w:val="00977B5D"/>
    <w:rsid w:val="00995E84"/>
    <w:rsid w:val="009F42AC"/>
    <w:rsid w:val="009F6860"/>
    <w:rsid w:val="00A1125E"/>
    <w:rsid w:val="00A42190"/>
    <w:rsid w:val="00AC1E70"/>
    <w:rsid w:val="00AC3F27"/>
    <w:rsid w:val="00AC6592"/>
    <w:rsid w:val="00B376C1"/>
    <w:rsid w:val="00B54AC4"/>
    <w:rsid w:val="00B56D26"/>
    <w:rsid w:val="00B6179E"/>
    <w:rsid w:val="00B7550A"/>
    <w:rsid w:val="00B92943"/>
    <w:rsid w:val="00BA46EE"/>
    <w:rsid w:val="00BA7B1C"/>
    <w:rsid w:val="00C16650"/>
    <w:rsid w:val="00C431F1"/>
    <w:rsid w:val="00C57DFC"/>
    <w:rsid w:val="00C86026"/>
    <w:rsid w:val="00CB704B"/>
    <w:rsid w:val="00CF6969"/>
    <w:rsid w:val="00CF77EE"/>
    <w:rsid w:val="00D02191"/>
    <w:rsid w:val="00D040C2"/>
    <w:rsid w:val="00D5771C"/>
    <w:rsid w:val="00D86A17"/>
    <w:rsid w:val="00E170F5"/>
    <w:rsid w:val="00E46405"/>
    <w:rsid w:val="00E802D3"/>
    <w:rsid w:val="00E869DB"/>
    <w:rsid w:val="00EC04D2"/>
    <w:rsid w:val="00ED551E"/>
    <w:rsid w:val="00EF4D1B"/>
    <w:rsid w:val="00F4217E"/>
    <w:rsid w:val="00F50AC6"/>
    <w:rsid w:val="00F54B24"/>
    <w:rsid w:val="00F66FD0"/>
    <w:rsid w:val="00F67032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C16650"/>
  </w:style>
  <w:style w:type="paragraph" w:customStyle="1" w:styleId="ac">
    <w:name w:val="Заголовок к тексту"/>
    <w:basedOn w:val="a"/>
    <w:next w:val="ad"/>
    <w:rsid w:val="00C16650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C16650"/>
    <w:pPr>
      <w:widowControl/>
      <w:spacing w:line="360" w:lineRule="exact"/>
      <w:ind w:firstLine="709"/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C16650"/>
    <w:rPr>
      <w:sz w:val="28"/>
      <w:szCs w:val="24"/>
    </w:rPr>
  </w:style>
  <w:style w:type="paragraph" w:customStyle="1" w:styleId="af">
    <w:name w:val="Подпись на  бланке должностного лица"/>
    <w:basedOn w:val="a"/>
    <w:next w:val="ad"/>
    <w:rsid w:val="00C16650"/>
    <w:pPr>
      <w:widowControl/>
      <w:spacing w:before="480" w:line="240" w:lineRule="exact"/>
      <w:ind w:left="7088"/>
    </w:pPr>
    <w:rPr>
      <w:sz w:val="28"/>
    </w:rPr>
  </w:style>
  <w:style w:type="paragraph" w:styleId="af0">
    <w:name w:val="Signature"/>
    <w:basedOn w:val="a"/>
    <w:next w:val="ad"/>
    <w:link w:val="af1"/>
    <w:rsid w:val="00C16650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1">
    <w:name w:val="Подпись Знак"/>
    <w:basedOn w:val="a0"/>
    <w:link w:val="af0"/>
    <w:rsid w:val="00C16650"/>
    <w:rPr>
      <w:sz w:val="28"/>
    </w:rPr>
  </w:style>
  <w:style w:type="paragraph" w:customStyle="1" w:styleId="af2">
    <w:name w:val="Приложение"/>
    <w:basedOn w:val="ad"/>
    <w:rsid w:val="00C166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C1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6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C1665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C16650"/>
    <w:rPr>
      <w:sz w:val="28"/>
    </w:rPr>
  </w:style>
  <w:style w:type="paragraph" w:styleId="HTML">
    <w:name w:val="HTML Preformatted"/>
    <w:basedOn w:val="a"/>
    <w:link w:val="HTML0"/>
    <w:rsid w:val="00C166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16650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0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D4B5-7DEE-4D04-880A-5D6D8144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maseyanchik</cp:lastModifiedBy>
  <cp:revision>2</cp:revision>
  <cp:lastPrinted>2020-03-24T07:23:00Z</cp:lastPrinted>
  <dcterms:created xsi:type="dcterms:W3CDTF">2021-10-29T09:49:00Z</dcterms:created>
  <dcterms:modified xsi:type="dcterms:W3CDTF">2021-10-29T09:49:00Z</dcterms:modified>
</cp:coreProperties>
</file>